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55289" w14:textId="126ADE24" w:rsidR="00B91CE1" w:rsidRDefault="00D90363">
      <w:pPr>
        <w:spacing w:after="0"/>
        <w:ind w:left="-5" w:hanging="10"/>
      </w:pPr>
      <w:r>
        <w:rPr>
          <w:rFonts w:ascii="Arial" w:eastAsia="Arial" w:hAnsi="Arial" w:cs="Arial"/>
          <w:b/>
        </w:rPr>
        <w:t xml:space="preserve">Autopsy </w:t>
      </w:r>
      <w:r w:rsidR="001265F8">
        <w:rPr>
          <w:rFonts w:ascii="Arial" w:eastAsia="Arial" w:hAnsi="Arial" w:cs="Arial"/>
          <w:b/>
        </w:rPr>
        <w:t>Tech</w:t>
      </w:r>
      <w:r w:rsidR="001C07B0">
        <w:rPr>
          <w:rFonts w:ascii="Arial" w:eastAsia="Arial" w:hAnsi="Arial" w:cs="Arial"/>
          <w:b/>
        </w:rPr>
        <w:t>nical Standards for</w:t>
      </w:r>
      <w:r>
        <w:rPr>
          <w:rFonts w:ascii="Arial" w:eastAsia="Arial" w:hAnsi="Arial" w:cs="Arial"/>
          <w:b/>
        </w:rPr>
        <w:t xml:space="preserve"> A</w:t>
      </w:r>
      <w:r w:rsidR="001C07B0">
        <w:rPr>
          <w:rFonts w:ascii="Arial" w:eastAsia="Arial" w:hAnsi="Arial" w:cs="Arial"/>
          <w:b/>
        </w:rPr>
        <w:t xml:space="preserve">natomical </w:t>
      </w:r>
      <w:r>
        <w:rPr>
          <w:rFonts w:ascii="Arial" w:eastAsia="Arial" w:hAnsi="Arial" w:cs="Arial"/>
          <w:b/>
        </w:rPr>
        <w:t>P</w:t>
      </w:r>
      <w:r w:rsidR="001C07B0">
        <w:rPr>
          <w:rFonts w:ascii="Arial" w:eastAsia="Arial" w:hAnsi="Arial" w:cs="Arial"/>
          <w:b/>
        </w:rPr>
        <w:t xml:space="preserve">athology </w:t>
      </w:r>
      <w:r>
        <w:rPr>
          <w:rFonts w:ascii="Arial" w:eastAsia="Arial" w:hAnsi="Arial" w:cs="Arial"/>
          <w:b/>
        </w:rPr>
        <w:t>T</w:t>
      </w:r>
      <w:r w:rsidR="001C07B0">
        <w:rPr>
          <w:rFonts w:ascii="Arial" w:eastAsia="Arial" w:hAnsi="Arial" w:cs="Arial"/>
          <w:b/>
        </w:rPr>
        <w:t>echnologists</w:t>
      </w:r>
      <w:r>
        <w:rPr>
          <w:rFonts w:ascii="Arial" w:eastAsia="Arial" w:hAnsi="Arial" w:cs="Arial"/>
          <w:b/>
        </w:rPr>
        <w:t xml:space="preserve"> </w:t>
      </w:r>
    </w:p>
    <w:p w14:paraId="2B5C3D38" w14:textId="77777777" w:rsidR="00B91CE1" w:rsidRDefault="004E7D83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E579733" w14:textId="580D59C4" w:rsidR="004A6268" w:rsidRDefault="004A6268" w:rsidP="00E240A7">
      <w:pPr>
        <w:pStyle w:val="NoSpacing"/>
        <w:rPr>
          <w:rFonts w:ascii="Arial" w:hAnsi="Arial" w:cs="Arial"/>
        </w:rPr>
      </w:pPr>
      <w:r w:rsidRPr="009F6350">
        <w:rPr>
          <w:rFonts w:ascii="Arial" w:hAnsi="Arial" w:cs="Arial"/>
        </w:rPr>
        <w:t xml:space="preserve">These standards should be read in conjunction with the </w:t>
      </w:r>
      <w:r w:rsidR="00053166" w:rsidRPr="009F6350">
        <w:rPr>
          <w:rFonts w:ascii="Arial" w:hAnsi="Arial" w:cs="Arial"/>
          <w:i/>
          <w:iCs/>
        </w:rPr>
        <w:t>Standards for Coroner’s pathologists in Post-Mortem Examinations of Deaths that Appear not to be Suspicious</w:t>
      </w:r>
      <w:r w:rsidR="00E61605" w:rsidRPr="009F6350">
        <w:rPr>
          <w:rFonts w:ascii="Arial" w:hAnsi="Arial" w:cs="Arial"/>
        </w:rPr>
        <w:t xml:space="preserve"> (</w:t>
      </w:r>
      <w:r w:rsidR="008B5ACE" w:rsidRPr="009F6350">
        <w:rPr>
          <w:rFonts w:ascii="Arial" w:hAnsi="Arial" w:cs="Arial"/>
        </w:rPr>
        <w:t>Royal College of Pathologists</w:t>
      </w:r>
      <w:r w:rsidR="004B0511" w:rsidRPr="009F6350">
        <w:rPr>
          <w:rFonts w:ascii="Arial" w:hAnsi="Arial" w:cs="Arial"/>
        </w:rPr>
        <w:t xml:space="preserve">, </w:t>
      </w:r>
      <w:r w:rsidR="00B01048" w:rsidRPr="009F6350">
        <w:rPr>
          <w:rFonts w:ascii="Arial" w:hAnsi="Arial" w:cs="Arial"/>
        </w:rPr>
        <w:t>2014</w:t>
      </w:r>
      <w:r w:rsidR="00E61605" w:rsidRPr="009F6350">
        <w:rPr>
          <w:rFonts w:ascii="Arial" w:hAnsi="Arial" w:cs="Arial"/>
        </w:rPr>
        <w:t>)</w:t>
      </w:r>
      <w:r w:rsidR="000A3789" w:rsidRPr="009F6350">
        <w:rPr>
          <w:rFonts w:ascii="Arial" w:hAnsi="Arial" w:cs="Arial"/>
        </w:rPr>
        <w:t xml:space="preserve">, </w:t>
      </w:r>
      <w:r w:rsidR="0076248E" w:rsidRPr="009F6350">
        <w:rPr>
          <w:rFonts w:ascii="Arial" w:hAnsi="Arial" w:cs="Arial"/>
          <w:i/>
          <w:iCs/>
        </w:rPr>
        <w:t>Code B</w:t>
      </w:r>
      <w:r w:rsidR="0076248E" w:rsidRPr="009F6350">
        <w:rPr>
          <w:rFonts w:ascii="Arial" w:hAnsi="Arial" w:cs="Arial"/>
        </w:rPr>
        <w:t xml:space="preserve"> of the </w:t>
      </w:r>
      <w:r w:rsidR="0076248E" w:rsidRPr="009F6350">
        <w:rPr>
          <w:rFonts w:ascii="Arial" w:hAnsi="Arial" w:cs="Arial"/>
          <w:i/>
          <w:iCs/>
        </w:rPr>
        <w:t>H</w:t>
      </w:r>
      <w:r w:rsidR="00DE7E2B" w:rsidRPr="009F6350">
        <w:rPr>
          <w:rFonts w:ascii="Arial" w:hAnsi="Arial" w:cs="Arial"/>
          <w:i/>
          <w:iCs/>
        </w:rPr>
        <w:t xml:space="preserve">TA </w:t>
      </w:r>
      <w:r w:rsidR="00ED62DD" w:rsidRPr="009F6350">
        <w:rPr>
          <w:rFonts w:ascii="Arial" w:hAnsi="Arial" w:cs="Arial"/>
          <w:i/>
          <w:iCs/>
        </w:rPr>
        <w:t>Codes of Practice</w:t>
      </w:r>
      <w:r w:rsidR="000E11D1" w:rsidRPr="009F6350">
        <w:rPr>
          <w:rFonts w:ascii="Arial" w:hAnsi="Arial" w:cs="Arial"/>
        </w:rPr>
        <w:t xml:space="preserve"> (H</w:t>
      </w:r>
      <w:r w:rsidR="009F0F69" w:rsidRPr="009F6350">
        <w:rPr>
          <w:rFonts w:ascii="Arial" w:hAnsi="Arial" w:cs="Arial"/>
        </w:rPr>
        <w:t xml:space="preserve">uman </w:t>
      </w:r>
      <w:r w:rsidR="000E11D1" w:rsidRPr="009F6350">
        <w:rPr>
          <w:rFonts w:ascii="Arial" w:hAnsi="Arial" w:cs="Arial"/>
        </w:rPr>
        <w:t>T</w:t>
      </w:r>
      <w:r w:rsidR="00D770CB" w:rsidRPr="009F6350">
        <w:rPr>
          <w:rFonts w:ascii="Arial" w:hAnsi="Arial" w:cs="Arial"/>
        </w:rPr>
        <w:t xml:space="preserve">issue </w:t>
      </w:r>
      <w:r w:rsidR="000E11D1" w:rsidRPr="009F6350">
        <w:rPr>
          <w:rFonts w:ascii="Arial" w:hAnsi="Arial" w:cs="Arial"/>
        </w:rPr>
        <w:t>A</w:t>
      </w:r>
      <w:r w:rsidR="00D770CB" w:rsidRPr="009F6350">
        <w:rPr>
          <w:rFonts w:ascii="Arial" w:hAnsi="Arial" w:cs="Arial"/>
        </w:rPr>
        <w:t>uthority</w:t>
      </w:r>
      <w:r w:rsidR="0033585B" w:rsidRPr="009F6350">
        <w:rPr>
          <w:rFonts w:ascii="Arial" w:hAnsi="Arial" w:cs="Arial"/>
        </w:rPr>
        <w:t xml:space="preserve">, </w:t>
      </w:r>
      <w:r w:rsidR="000E11D1" w:rsidRPr="009F6350">
        <w:rPr>
          <w:rFonts w:ascii="Arial" w:hAnsi="Arial" w:cs="Arial"/>
        </w:rPr>
        <w:t>2023)</w:t>
      </w:r>
      <w:r w:rsidR="007767B5" w:rsidRPr="009F6350">
        <w:rPr>
          <w:rFonts w:ascii="Arial" w:hAnsi="Arial" w:cs="Arial"/>
        </w:rPr>
        <w:t xml:space="preserve"> and the associated </w:t>
      </w:r>
      <w:r w:rsidR="00E6230D" w:rsidRPr="009F6350">
        <w:rPr>
          <w:rFonts w:ascii="Arial" w:hAnsi="Arial" w:cs="Arial"/>
          <w:i/>
          <w:iCs/>
        </w:rPr>
        <w:t>S</w:t>
      </w:r>
      <w:r w:rsidR="007767B5" w:rsidRPr="009F6350">
        <w:rPr>
          <w:rFonts w:ascii="Arial" w:hAnsi="Arial" w:cs="Arial"/>
          <w:i/>
          <w:iCs/>
        </w:rPr>
        <w:t>tandards an</w:t>
      </w:r>
      <w:r w:rsidR="00C86D01" w:rsidRPr="009F6350">
        <w:rPr>
          <w:rFonts w:ascii="Arial" w:hAnsi="Arial" w:cs="Arial"/>
          <w:i/>
          <w:iCs/>
        </w:rPr>
        <w:t>d</w:t>
      </w:r>
      <w:r w:rsidR="007767B5" w:rsidRPr="009F6350">
        <w:rPr>
          <w:rFonts w:ascii="Arial" w:hAnsi="Arial" w:cs="Arial"/>
          <w:i/>
          <w:iCs/>
        </w:rPr>
        <w:t xml:space="preserve"> </w:t>
      </w:r>
      <w:r w:rsidR="00A475EC" w:rsidRPr="009F6350">
        <w:rPr>
          <w:rFonts w:ascii="Arial" w:hAnsi="Arial" w:cs="Arial"/>
          <w:i/>
          <w:iCs/>
        </w:rPr>
        <w:t>G</w:t>
      </w:r>
      <w:r w:rsidR="007767B5" w:rsidRPr="009F6350">
        <w:rPr>
          <w:rFonts w:ascii="Arial" w:hAnsi="Arial" w:cs="Arial"/>
          <w:i/>
          <w:iCs/>
        </w:rPr>
        <w:t>uidance</w:t>
      </w:r>
      <w:r w:rsidR="00ED62DD" w:rsidRPr="009F6350">
        <w:rPr>
          <w:rFonts w:ascii="Arial" w:hAnsi="Arial" w:cs="Arial"/>
        </w:rPr>
        <w:t xml:space="preserve"> (</w:t>
      </w:r>
      <w:r w:rsidR="00CB3EF7" w:rsidRPr="009F6350">
        <w:rPr>
          <w:rFonts w:ascii="Arial" w:hAnsi="Arial" w:cs="Arial"/>
        </w:rPr>
        <w:t>H</w:t>
      </w:r>
      <w:r w:rsidR="00D770CB" w:rsidRPr="009F6350">
        <w:rPr>
          <w:rFonts w:ascii="Arial" w:hAnsi="Arial" w:cs="Arial"/>
        </w:rPr>
        <w:t>uman Tissue Authority</w:t>
      </w:r>
      <w:r w:rsidR="0033585B" w:rsidRPr="009F6350">
        <w:rPr>
          <w:rFonts w:ascii="Arial" w:hAnsi="Arial" w:cs="Arial"/>
        </w:rPr>
        <w:t xml:space="preserve">, </w:t>
      </w:r>
      <w:r w:rsidR="00A711B6" w:rsidRPr="009F6350">
        <w:rPr>
          <w:rFonts w:ascii="Arial" w:hAnsi="Arial" w:cs="Arial"/>
        </w:rPr>
        <w:t>2022)</w:t>
      </w:r>
      <w:r w:rsidR="00F240A8" w:rsidRPr="009F6350">
        <w:rPr>
          <w:rFonts w:ascii="Arial" w:hAnsi="Arial" w:cs="Arial"/>
        </w:rPr>
        <w:t xml:space="preserve">, and </w:t>
      </w:r>
      <w:r w:rsidR="00E058CC" w:rsidRPr="009F6350">
        <w:rPr>
          <w:rFonts w:ascii="Arial" w:hAnsi="Arial" w:cs="Arial"/>
          <w:i/>
          <w:iCs/>
        </w:rPr>
        <w:t xml:space="preserve">Managing </w:t>
      </w:r>
      <w:r w:rsidR="00FA7E7F" w:rsidRPr="009F6350">
        <w:rPr>
          <w:rFonts w:ascii="Arial" w:hAnsi="Arial" w:cs="Arial"/>
          <w:i/>
          <w:iCs/>
        </w:rPr>
        <w:t>I</w:t>
      </w:r>
      <w:r w:rsidR="00E058CC" w:rsidRPr="009F6350">
        <w:rPr>
          <w:rFonts w:ascii="Arial" w:hAnsi="Arial" w:cs="Arial"/>
          <w:i/>
          <w:iCs/>
        </w:rPr>
        <w:t xml:space="preserve">nfection </w:t>
      </w:r>
      <w:r w:rsidR="00FA7E7F" w:rsidRPr="009F6350">
        <w:rPr>
          <w:rFonts w:ascii="Arial" w:hAnsi="Arial" w:cs="Arial"/>
          <w:i/>
          <w:iCs/>
        </w:rPr>
        <w:t>R</w:t>
      </w:r>
      <w:r w:rsidR="00E058CC" w:rsidRPr="009F6350">
        <w:rPr>
          <w:rFonts w:ascii="Arial" w:hAnsi="Arial" w:cs="Arial"/>
          <w:i/>
          <w:iCs/>
        </w:rPr>
        <w:t xml:space="preserve">isks </w:t>
      </w:r>
      <w:r w:rsidR="00FA7E7F" w:rsidRPr="009F6350">
        <w:rPr>
          <w:rFonts w:ascii="Arial" w:hAnsi="Arial" w:cs="Arial"/>
          <w:i/>
          <w:iCs/>
        </w:rPr>
        <w:t>w</w:t>
      </w:r>
      <w:r w:rsidR="00E058CC" w:rsidRPr="009F6350">
        <w:rPr>
          <w:rFonts w:ascii="Arial" w:hAnsi="Arial" w:cs="Arial"/>
          <w:i/>
          <w:iCs/>
        </w:rPr>
        <w:t xml:space="preserve">hen </w:t>
      </w:r>
      <w:r w:rsidR="00FA7E7F" w:rsidRPr="009F6350">
        <w:rPr>
          <w:rFonts w:ascii="Arial" w:hAnsi="Arial" w:cs="Arial"/>
          <w:i/>
          <w:iCs/>
        </w:rPr>
        <w:t>H</w:t>
      </w:r>
      <w:r w:rsidR="00E058CC" w:rsidRPr="009F6350">
        <w:rPr>
          <w:rFonts w:ascii="Arial" w:hAnsi="Arial" w:cs="Arial"/>
          <w:i/>
          <w:iCs/>
        </w:rPr>
        <w:t xml:space="preserve">andling the </w:t>
      </w:r>
      <w:r w:rsidR="00FA7E7F" w:rsidRPr="009F6350">
        <w:rPr>
          <w:rFonts w:ascii="Arial" w:hAnsi="Arial" w:cs="Arial"/>
          <w:i/>
          <w:iCs/>
        </w:rPr>
        <w:t>D</w:t>
      </w:r>
      <w:r w:rsidR="00E058CC" w:rsidRPr="009F6350">
        <w:rPr>
          <w:rFonts w:ascii="Arial" w:hAnsi="Arial" w:cs="Arial"/>
          <w:i/>
          <w:iCs/>
        </w:rPr>
        <w:t>eceased</w:t>
      </w:r>
      <w:r w:rsidR="00FA7E7F" w:rsidRPr="009F6350">
        <w:rPr>
          <w:rFonts w:ascii="Arial" w:hAnsi="Arial" w:cs="Arial"/>
        </w:rPr>
        <w:t xml:space="preserve"> (H</w:t>
      </w:r>
      <w:r w:rsidR="00E32795" w:rsidRPr="009F6350">
        <w:rPr>
          <w:rFonts w:ascii="Arial" w:hAnsi="Arial" w:cs="Arial"/>
        </w:rPr>
        <w:t xml:space="preserve">eath and </w:t>
      </w:r>
      <w:r w:rsidR="00FA7E7F" w:rsidRPr="009F6350">
        <w:rPr>
          <w:rFonts w:ascii="Arial" w:hAnsi="Arial" w:cs="Arial"/>
        </w:rPr>
        <w:t>S</w:t>
      </w:r>
      <w:r w:rsidR="00E32795" w:rsidRPr="009F6350">
        <w:rPr>
          <w:rFonts w:ascii="Arial" w:hAnsi="Arial" w:cs="Arial"/>
        </w:rPr>
        <w:t xml:space="preserve">afety </w:t>
      </w:r>
      <w:r w:rsidR="00FA7E7F" w:rsidRPr="009F6350">
        <w:rPr>
          <w:rFonts w:ascii="Arial" w:hAnsi="Arial" w:cs="Arial"/>
        </w:rPr>
        <w:t>E</w:t>
      </w:r>
      <w:r w:rsidR="00E32795" w:rsidRPr="009F6350">
        <w:rPr>
          <w:rFonts w:ascii="Arial" w:hAnsi="Arial" w:cs="Arial"/>
        </w:rPr>
        <w:t>xecutive</w:t>
      </w:r>
      <w:r w:rsidR="0033585B" w:rsidRPr="009F6350">
        <w:rPr>
          <w:rFonts w:ascii="Arial" w:hAnsi="Arial" w:cs="Arial"/>
        </w:rPr>
        <w:t xml:space="preserve">, </w:t>
      </w:r>
      <w:r w:rsidR="00FA7E7F" w:rsidRPr="009F6350">
        <w:rPr>
          <w:rFonts w:ascii="Arial" w:hAnsi="Arial" w:cs="Arial"/>
        </w:rPr>
        <w:t>2018</w:t>
      </w:r>
      <w:r w:rsidR="00734546" w:rsidRPr="009F6350">
        <w:rPr>
          <w:rFonts w:ascii="Arial" w:hAnsi="Arial" w:cs="Arial"/>
        </w:rPr>
        <w:t>).</w:t>
      </w:r>
    </w:p>
    <w:p w14:paraId="0F290568" w14:textId="77777777" w:rsidR="009F6350" w:rsidRPr="009F6350" w:rsidRDefault="009F6350" w:rsidP="00E240A7">
      <w:pPr>
        <w:pStyle w:val="NoSpacing"/>
        <w:rPr>
          <w:rFonts w:ascii="Arial" w:hAnsi="Arial" w:cs="Arial"/>
        </w:rPr>
      </w:pPr>
    </w:p>
    <w:p w14:paraId="7A6F89F2" w14:textId="638B00A6" w:rsidR="00C54B18" w:rsidRPr="00DF3D58" w:rsidRDefault="543CD7E0" w:rsidP="00E240A7">
      <w:pPr>
        <w:pStyle w:val="NoSpacing"/>
        <w:rPr>
          <w:rFonts w:ascii="Arial" w:hAnsi="Arial" w:cs="Arial"/>
        </w:rPr>
      </w:pPr>
      <w:r w:rsidRPr="543CD7E0">
        <w:rPr>
          <w:rFonts w:ascii="Arial" w:hAnsi="Arial" w:cs="Arial"/>
        </w:rPr>
        <w:t xml:space="preserve">Invasive procedures such as evisceration, retrieval of blood or tissue samples and reconstruction, should only be undertaken by </w:t>
      </w:r>
      <w:r w:rsidRPr="00E51B14">
        <w:rPr>
          <w:rFonts w:ascii="Arial" w:eastAsia="Arial" w:hAnsi="Arial" w:cs="Arial"/>
          <w:color w:val="000000" w:themeColor="text1"/>
        </w:rPr>
        <w:t>Anatomical Pathology Technologists</w:t>
      </w:r>
      <w:r w:rsidRPr="00E51B14">
        <w:rPr>
          <w:rFonts w:ascii="Arial" w:hAnsi="Arial" w:cs="Arial"/>
          <w:color w:val="000000" w:themeColor="text1"/>
        </w:rPr>
        <w:t xml:space="preserve"> (APTs)</w:t>
      </w:r>
      <w:r w:rsidRPr="543CD7E0">
        <w:rPr>
          <w:rFonts w:ascii="Arial" w:hAnsi="Arial" w:cs="Arial"/>
        </w:rPr>
        <w:t xml:space="preserve"> qualified to at least RSPH Certificate or Level 3 Diploma level, or by Trainee APTs/Apprentices </w:t>
      </w:r>
      <w:r w:rsidRPr="00DF3D58">
        <w:rPr>
          <w:rFonts w:ascii="Arial" w:hAnsi="Arial" w:cs="Arial"/>
        </w:rPr>
        <w:t xml:space="preserve">formally </w:t>
      </w:r>
      <w:r w:rsidR="00DF3D58" w:rsidRPr="00DF3D58">
        <w:rPr>
          <w:rFonts w:ascii="Arial" w:hAnsi="Arial" w:cs="Arial"/>
        </w:rPr>
        <w:t>employed on a substantive Trainee APT or Apprenticeship contract</w:t>
      </w:r>
      <w:r w:rsidR="00E51B14">
        <w:rPr>
          <w:rFonts w:ascii="Arial" w:hAnsi="Arial" w:cs="Arial"/>
        </w:rPr>
        <w:t xml:space="preserve"> (please note, volunteer or hon</w:t>
      </w:r>
      <w:r w:rsidR="00221707">
        <w:rPr>
          <w:rFonts w:ascii="Arial" w:hAnsi="Arial" w:cs="Arial"/>
        </w:rPr>
        <w:t>orary contracts do not provide a sufficient level of rigour).</w:t>
      </w:r>
    </w:p>
    <w:p w14:paraId="59EBDFE2" w14:textId="77777777" w:rsidR="00E240A7" w:rsidRPr="009F6350" w:rsidRDefault="00E240A7" w:rsidP="00E240A7">
      <w:pPr>
        <w:pStyle w:val="NoSpacing"/>
        <w:rPr>
          <w:rFonts w:ascii="Arial" w:hAnsi="Arial" w:cs="Arial"/>
        </w:rPr>
      </w:pPr>
    </w:p>
    <w:p w14:paraId="09C979FC" w14:textId="5ECD92FE" w:rsidR="00E240A7" w:rsidRPr="007A30A6" w:rsidRDefault="00E240A7" w:rsidP="00E240A7">
      <w:pPr>
        <w:pStyle w:val="NoSpacing"/>
        <w:rPr>
          <w:rFonts w:ascii="Arial" w:hAnsi="Arial" w:cs="Arial"/>
          <w:u w:val="single"/>
        </w:rPr>
      </w:pPr>
      <w:r w:rsidRPr="007A30A6">
        <w:rPr>
          <w:rFonts w:ascii="Arial" w:hAnsi="Arial" w:cs="Arial"/>
          <w:u w:val="single"/>
        </w:rPr>
        <w:t>Pre-Autopsy</w:t>
      </w:r>
    </w:p>
    <w:p w14:paraId="2E69B5AA" w14:textId="77777777" w:rsidR="00E240A7" w:rsidRPr="009F6350" w:rsidRDefault="00E240A7" w:rsidP="00E240A7">
      <w:pPr>
        <w:pStyle w:val="NoSpacing"/>
        <w:rPr>
          <w:rFonts w:ascii="Arial" w:hAnsi="Arial" w:cs="Arial"/>
        </w:rPr>
      </w:pPr>
    </w:p>
    <w:p w14:paraId="7B1A48D6" w14:textId="3AAF3CD6" w:rsidR="00C54B18" w:rsidRPr="009F6350" w:rsidRDefault="00C54B18" w:rsidP="009F6350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9F6350">
        <w:rPr>
          <w:rFonts w:ascii="Arial" w:hAnsi="Arial" w:cs="Arial"/>
        </w:rPr>
        <w:t xml:space="preserve">APTs </w:t>
      </w:r>
      <w:r w:rsidR="00BA03F3" w:rsidRPr="009F6350">
        <w:rPr>
          <w:rFonts w:ascii="Arial" w:hAnsi="Arial" w:cs="Arial"/>
        </w:rPr>
        <w:t>must a</w:t>
      </w:r>
      <w:r w:rsidRPr="009F6350">
        <w:rPr>
          <w:rFonts w:ascii="Arial" w:hAnsi="Arial" w:cs="Arial"/>
        </w:rPr>
        <w:t xml:space="preserve">ssess </w:t>
      </w:r>
      <w:r w:rsidR="00BA03F3" w:rsidRPr="009F6350">
        <w:rPr>
          <w:rFonts w:ascii="Arial" w:hAnsi="Arial" w:cs="Arial"/>
        </w:rPr>
        <w:t xml:space="preserve">any </w:t>
      </w:r>
      <w:r w:rsidRPr="009F6350">
        <w:rPr>
          <w:rFonts w:ascii="Arial" w:hAnsi="Arial" w:cs="Arial"/>
        </w:rPr>
        <w:t xml:space="preserve">risks to </w:t>
      </w:r>
      <w:r w:rsidR="00BA03F3" w:rsidRPr="009F6350">
        <w:rPr>
          <w:rFonts w:ascii="Arial" w:hAnsi="Arial" w:cs="Arial"/>
        </w:rPr>
        <w:t>them</w:t>
      </w:r>
      <w:r w:rsidRPr="009F6350">
        <w:rPr>
          <w:rFonts w:ascii="Arial" w:hAnsi="Arial" w:cs="Arial"/>
        </w:rPr>
        <w:t>sel</w:t>
      </w:r>
      <w:r w:rsidR="00BA03F3" w:rsidRPr="009F6350">
        <w:rPr>
          <w:rFonts w:ascii="Arial" w:hAnsi="Arial" w:cs="Arial"/>
        </w:rPr>
        <w:t>ves</w:t>
      </w:r>
      <w:r w:rsidRPr="009F6350">
        <w:rPr>
          <w:rFonts w:ascii="Arial" w:hAnsi="Arial" w:cs="Arial"/>
        </w:rPr>
        <w:t xml:space="preserve"> and others that the deceased may present prior to preparing the body for </w:t>
      </w:r>
      <w:r w:rsidR="00BA03F3" w:rsidRPr="009F6350">
        <w:rPr>
          <w:rFonts w:ascii="Arial" w:hAnsi="Arial" w:cs="Arial"/>
        </w:rPr>
        <w:t>autop</w:t>
      </w:r>
      <w:r w:rsidR="00CC6768" w:rsidRPr="009F6350">
        <w:rPr>
          <w:rFonts w:ascii="Arial" w:hAnsi="Arial" w:cs="Arial"/>
        </w:rPr>
        <w:t>sy.</w:t>
      </w:r>
    </w:p>
    <w:p w14:paraId="13B71507" w14:textId="77777777" w:rsidR="009F6350" w:rsidRDefault="009F6350" w:rsidP="00E240A7">
      <w:pPr>
        <w:pStyle w:val="NoSpacing"/>
        <w:rPr>
          <w:rFonts w:ascii="Arial" w:hAnsi="Arial" w:cs="Arial"/>
        </w:rPr>
      </w:pPr>
    </w:p>
    <w:p w14:paraId="0492417E" w14:textId="33C1250C" w:rsidR="00381FA0" w:rsidRPr="009F6350" w:rsidRDefault="00B060EC" w:rsidP="009F6350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9F6350">
        <w:rPr>
          <w:rFonts w:ascii="Arial" w:hAnsi="Arial" w:cs="Arial"/>
        </w:rPr>
        <w:t xml:space="preserve">The identity of the deceased </w:t>
      </w:r>
      <w:r w:rsidR="00393810" w:rsidRPr="009F6350">
        <w:rPr>
          <w:rFonts w:ascii="Arial" w:hAnsi="Arial" w:cs="Arial"/>
        </w:rPr>
        <w:t>must</w:t>
      </w:r>
      <w:r w:rsidRPr="009F6350">
        <w:rPr>
          <w:rFonts w:ascii="Arial" w:hAnsi="Arial" w:cs="Arial"/>
        </w:rPr>
        <w:t xml:space="preserve"> be confirmed against the autopsy </w:t>
      </w:r>
      <w:r w:rsidR="00D02953" w:rsidRPr="009F6350">
        <w:rPr>
          <w:rFonts w:ascii="Arial" w:hAnsi="Arial" w:cs="Arial"/>
        </w:rPr>
        <w:t xml:space="preserve">authorisation/consent form, </w:t>
      </w:r>
      <w:r w:rsidR="00393810" w:rsidRPr="009F6350">
        <w:rPr>
          <w:rFonts w:ascii="Arial" w:hAnsi="Arial" w:cs="Arial"/>
        </w:rPr>
        <w:t>as per HTA standards</w:t>
      </w:r>
      <w:r w:rsidR="009603BC" w:rsidRPr="009F6350">
        <w:rPr>
          <w:rFonts w:ascii="Arial" w:hAnsi="Arial" w:cs="Arial"/>
        </w:rPr>
        <w:t xml:space="preserve">, before any invasive </w:t>
      </w:r>
      <w:r w:rsidR="00007E3A" w:rsidRPr="009F6350">
        <w:rPr>
          <w:rFonts w:ascii="Arial" w:hAnsi="Arial" w:cs="Arial"/>
        </w:rPr>
        <w:t>procedures are undertaken.</w:t>
      </w:r>
      <w:r w:rsidR="00AF2C8E" w:rsidRPr="009F6350">
        <w:rPr>
          <w:rFonts w:ascii="Arial" w:hAnsi="Arial" w:cs="Arial"/>
        </w:rPr>
        <w:t xml:space="preserve"> This confirmation should be made in </w:t>
      </w:r>
      <w:r w:rsidR="00866607" w:rsidRPr="009F6350">
        <w:rPr>
          <w:rFonts w:ascii="Arial" w:hAnsi="Arial" w:cs="Arial"/>
        </w:rPr>
        <w:t xml:space="preserve">conjunction with the pathologist, so that both </w:t>
      </w:r>
      <w:r w:rsidR="008021FB" w:rsidRPr="009F6350">
        <w:rPr>
          <w:rFonts w:ascii="Arial" w:hAnsi="Arial" w:cs="Arial"/>
        </w:rPr>
        <w:t xml:space="preserve">parties are satisfied that the </w:t>
      </w:r>
      <w:r w:rsidR="00374E9C" w:rsidRPr="009F6350">
        <w:rPr>
          <w:rFonts w:ascii="Arial" w:hAnsi="Arial" w:cs="Arial"/>
        </w:rPr>
        <w:t xml:space="preserve">authorisation for autopsy relates to this specific </w:t>
      </w:r>
      <w:r w:rsidR="00C116BB" w:rsidRPr="009F6350">
        <w:rPr>
          <w:rFonts w:ascii="Arial" w:hAnsi="Arial" w:cs="Arial"/>
        </w:rPr>
        <w:t>decease</w:t>
      </w:r>
      <w:r w:rsidR="002C1E7E" w:rsidRPr="009F6350">
        <w:rPr>
          <w:rFonts w:ascii="Arial" w:hAnsi="Arial" w:cs="Arial"/>
        </w:rPr>
        <w:t xml:space="preserve">d </w:t>
      </w:r>
      <w:r w:rsidR="00C116BB" w:rsidRPr="009F6350">
        <w:rPr>
          <w:rFonts w:ascii="Arial" w:hAnsi="Arial" w:cs="Arial"/>
        </w:rPr>
        <w:t>and that the authorisation covers the extent of the planned examination.</w:t>
      </w:r>
    </w:p>
    <w:p w14:paraId="34A1547C" w14:textId="77777777" w:rsidR="009F6350" w:rsidRDefault="009F6350" w:rsidP="00E240A7">
      <w:pPr>
        <w:pStyle w:val="NoSpacing"/>
        <w:rPr>
          <w:rFonts w:ascii="Arial" w:hAnsi="Arial" w:cs="Arial"/>
        </w:rPr>
      </w:pPr>
    </w:p>
    <w:p w14:paraId="50B4FDE7" w14:textId="191A5287" w:rsidR="00381FA0" w:rsidRPr="009F6350" w:rsidRDefault="002C1E7E" w:rsidP="009F6350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9F6350">
        <w:rPr>
          <w:rFonts w:ascii="Arial" w:hAnsi="Arial" w:cs="Arial"/>
        </w:rPr>
        <w:t xml:space="preserve">Evisceration must not take place until the </w:t>
      </w:r>
      <w:r w:rsidR="00F00305" w:rsidRPr="009F6350">
        <w:rPr>
          <w:rFonts w:ascii="Arial" w:hAnsi="Arial" w:cs="Arial"/>
        </w:rPr>
        <w:t>pathologist has confirmed the identity of the deceased and has completed an external examination</w:t>
      </w:r>
      <w:r w:rsidR="00420089">
        <w:rPr>
          <w:rFonts w:ascii="Arial" w:hAnsi="Arial" w:cs="Arial"/>
        </w:rPr>
        <w:t>, as specified in the relevant RCPath guidelines</w:t>
      </w:r>
      <w:r w:rsidR="00F00305" w:rsidRPr="009F6350">
        <w:rPr>
          <w:rFonts w:ascii="Arial" w:hAnsi="Arial" w:cs="Arial"/>
        </w:rPr>
        <w:t>.</w:t>
      </w:r>
    </w:p>
    <w:p w14:paraId="2F7E5EE8" w14:textId="77777777" w:rsidR="009F6350" w:rsidRDefault="009F6350" w:rsidP="00E240A7">
      <w:pPr>
        <w:pStyle w:val="NoSpacing"/>
        <w:rPr>
          <w:rFonts w:ascii="Arial" w:hAnsi="Arial" w:cs="Arial"/>
        </w:rPr>
      </w:pPr>
    </w:p>
    <w:p w14:paraId="38EF4EC1" w14:textId="76D2B9A9" w:rsidR="00457C4E" w:rsidRPr="009F6350" w:rsidRDefault="005C7CA3" w:rsidP="009F6350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9F6350">
        <w:rPr>
          <w:rFonts w:ascii="Arial" w:hAnsi="Arial" w:cs="Arial"/>
        </w:rPr>
        <w:t xml:space="preserve">The eviscerating APT </w:t>
      </w:r>
      <w:r w:rsidR="00015038">
        <w:rPr>
          <w:rFonts w:ascii="Arial" w:hAnsi="Arial" w:cs="Arial"/>
        </w:rPr>
        <w:t>must</w:t>
      </w:r>
      <w:r w:rsidRPr="009F6350">
        <w:rPr>
          <w:rFonts w:ascii="Arial" w:hAnsi="Arial" w:cs="Arial"/>
        </w:rPr>
        <w:t xml:space="preserve"> be </w:t>
      </w:r>
      <w:r w:rsidR="00196830" w:rsidRPr="009F6350">
        <w:rPr>
          <w:rFonts w:ascii="Arial" w:hAnsi="Arial" w:cs="Arial"/>
        </w:rPr>
        <w:t>able to i</w:t>
      </w:r>
      <w:r w:rsidRPr="009F6350">
        <w:rPr>
          <w:rFonts w:ascii="Arial" w:hAnsi="Arial" w:cs="Arial"/>
        </w:rPr>
        <w:t xml:space="preserve">dentify, from external examination of the deceased, </w:t>
      </w:r>
      <w:r w:rsidR="000629ED" w:rsidRPr="009F6350">
        <w:rPr>
          <w:rFonts w:ascii="Arial" w:hAnsi="Arial" w:cs="Arial"/>
        </w:rPr>
        <w:t xml:space="preserve">gross </w:t>
      </w:r>
      <w:r w:rsidRPr="009F6350">
        <w:rPr>
          <w:rFonts w:ascii="Arial" w:hAnsi="Arial" w:cs="Arial"/>
        </w:rPr>
        <w:t xml:space="preserve">pathological </w:t>
      </w:r>
      <w:r w:rsidR="000629ED" w:rsidRPr="009F6350">
        <w:rPr>
          <w:rFonts w:ascii="Arial" w:hAnsi="Arial" w:cs="Arial"/>
        </w:rPr>
        <w:t xml:space="preserve">or morphological </w:t>
      </w:r>
      <w:r w:rsidRPr="009F6350">
        <w:rPr>
          <w:rFonts w:ascii="Arial" w:hAnsi="Arial" w:cs="Arial"/>
        </w:rPr>
        <w:t>features that may be related to the cause of death</w:t>
      </w:r>
      <w:r w:rsidR="00732017" w:rsidRPr="009F6350">
        <w:rPr>
          <w:rFonts w:ascii="Arial" w:hAnsi="Arial" w:cs="Arial"/>
        </w:rPr>
        <w:t>, or that may impact upon the evisceration</w:t>
      </w:r>
      <w:r w:rsidR="00196830" w:rsidRPr="009F6350">
        <w:rPr>
          <w:rFonts w:ascii="Arial" w:hAnsi="Arial" w:cs="Arial"/>
        </w:rPr>
        <w:t>. This can be important in iden</w:t>
      </w:r>
      <w:r w:rsidR="00EF31D1" w:rsidRPr="009F6350">
        <w:rPr>
          <w:rFonts w:ascii="Arial" w:hAnsi="Arial" w:cs="Arial"/>
        </w:rPr>
        <w:t xml:space="preserve">tifying any risks </w:t>
      </w:r>
      <w:r w:rsidR="009028C3" w:rsidRPr="009F6350">
        <w:rPr>
          <w:rFonts w:ascii="Arial" w:hAnsi="Arial" w:cs="Arial"/>
        </w:rPr>
        <w:t xml:space="preserve">the deceased may </w:t>
      </w:r>
      <w:r w:rsidR="005E27E9" w:rsidRPr="009F6350">
        <w:rPr>
          <w:rFonts w:ascii="Arial" w:hAnsi="Arial" w:cs="Arial"/>
        </w:rPr>
        <w:t>pose or</w:t>
      </w:r>
      <w:r w:rsidR="009028C3" w:rsidRPr="009F6350">
        <w:rPr>
          <w:rFonts w:ascii="Arial" w:hAnsi="Arial" w:cs="Arial"/>
        </w:rPr>
        <w:t xml:space="preserve"> can give </w:t>
      </w:r>
      <w:r w:rsidR="005E27E9" w:rsidRPr="009F6350">
        <w:rPr>
          <w:rFonts w:ascii="Arial" w:hAnsi="Arial" w:cs="Arial"/>
        </w:rPr>
        <w:t xml:space="preserve">an </w:t>
      </w:r>
      <w:r w:rsidR="009028C3" w:rsidRPr="009F6350">
        <w:rPr>
          <w:rFonts w:ascii="Arial" w:hAnsi="Arial" w:cs="Arial"/>
        </w:rPr>
        <w:t>early indication th</w:t>
      </w:r>
      <w:r w:rsidR="001D250B" w:rsidRPr="009F6350">
        <w:rPr>
          <w:rFonts w:ascii="Arial" w:hAnsi="Arial" w:cs="Arial"/>
        </w:rPr>
        <w:t xml:space="preserve">at </w:t>
      </w:r>
      <w:r w:rsidR="00616E61" w:rsidRPr="009F6350">
        <w:rPr>
          <w:rFonts w:ascii="Arial" w:hAnsi="Arial" w:cs="Arial"/>
        </w:rPr>
        <w:t>the evisceratio</w:t>
      </w:r>
      <w:r w:rsidR="001A7115" w:rsidRPr="009F6350">
        <w:rPr>
          <w:rFonts w:ascii="Arial" w:hAnsi="Arial" w:cs="Arial"/>
        </w:rPr>
        <w:t xml:space="preserve">n approach </w:t>
      </w:r>
      <w:r w:rsidR="005E27E9" w:rsidRPr="009F6350">
        <w:rPr>
          <w:rFonts w:ascii="Arial" w:hAnsi="Arial" w:cs="Arial"/>
        </w:rPr>
        <w:t xml:space="preserve">may </w:t>
      </w:r>
      <w:r w:rsidR="001A7115" w:rsidRPr="009F6350">
        <w:rPr>
          <w:rFonts w:ascii="Arial" w:hAnsi="Arial" w:cs="Arial"/>
        </w:rPr>
        <w:t xml:space="preserve">need to </w:t>
      </w:r>
      <w:r w:rsidR="005E27E9" w:rsidRPr="009F6350">
        <w:rPr>
          <w:rFonts w:ascii="Arial" w:hAnsi="Arial" w:cs="Arial"/>
        </w:rPr>
        <w:t xml:space="preserve">be </w:t>
      </w:r>
      <w:r w:rsidR="001A7115" w:rsidRPr="009F6350">
        <w:rPr>
          <w:rFonts w:ascii="Arial" w:hAnsi="Arial" w:cs="Arial"/>
        </w:rPr>
        <w:t xml:space="preserve">modified to accommodate the specific features </w:t>
      </w:r>
      <w:r w:rsidR="0079495F" w:rsidRPr="009F6350">
        <w:rPr>
          <w:rFonts w:ascii="Arial" w:hAnsi="Arial" w:cs="Arial"/>
        </w:rPr>
        <w:t>of the case.</w:t>
      </w:r>
    </w:p>
    <w:p w14:paraId="1D60D514" w14:textId="77777777" w:rsidR="009F6350" w:rsidRPr="009F6350" w:rsidRDefault="009F6350" w:rsidP="00E240A7">
      <w:pPr>
        <w:pStyle w:val="NoSpacing"/>
        <w:rPr>
          <w:rFonts w:ascii="Arial" w:hAnsi="Arial" w:cs="Arial"/>
        </w:rPr>
      </w:pPr>
    </w:p>
    <w:p w14:paraId="3EFB6167" w14:textId="16518C8B" w:rsidR="009F6350" w:rsidRPr="007A30A6" w:rsidRDefault="009F6350" w:rsidP="00E240A7">
      <w:pPr>
        <w:pStyle w:val="NoSpacing"/>
        <w:rPr>
          <w:rFonts w:ascii="Arial" w:hAnsi="Arial" w:cs="Arial"/>
          <w:u w:val="single"/>
        </w:rPr>
      </w:pPr>
      <w:r w:rsidRPr="007A30A6">
        <w:rPr>
          <w:rFonts w:ascii="Arial" w:hAnsi="Arial" w:cs="Arial"/>
          <w:u w:val="single"/>
        </w:rPr>
        <w:t>Autopsy</w:t>
      </w:r>
    </w:p>
    <w:p w14:paraId="0D0A87DD" w14:textId="77777777" w:rsidR="009F6350" w:rsidRPr="009F6350" w:rsidRDefault="009F6350" w:rsidP="00E240A7">
      <w:pPr>
        <w:pStyle w:val="NoSpacing"/>
        <w:rPr>
          <w:rFonts w:ascii="Arial" w:hAnsi="Arial" w:cs="Arial"/>
        </w:rPr>
      </w:pPr>
    </w:p>
    <w:p w14:paraId="1E1BBD9F" w14:textId="52D27901" w:rsidR="000A4219" w:rsidRPr="009F6350" w:rsidRDefault="00337495" w:rsidP="00B655B5">
      <w:pPr>
        <w:pStyle w:val="NoSpacing"/>
        <w:numPr>
          <w:ilvl w:val="0"/>
          <w:numId w:val="4"/>
        </w:numPr>
        <w:rPr>
          <w:rFonts w:ascii="Arial" w:eastAsia="Arial" w:hAnsi="Arial" w:cs="Arial"/>
        </w:rPr>
      </w:pPr>
      <w:r w:rsidRPr="009F6350">
        <w:rPr>
          <w:rFonts w:ascii="Arial" w:hAnsi="Arial" w:cs="Arial"/>
        </w:rPr>
        <w:t xml:space="preserve">Any </w:t>
      </w:r>
      <w:r w:rsidR="00047472" w:rsidRPr="009F6350">
        <w:rPr>
          <w:rFonts w:ascii="Arial" w:hAnsi="Arial" w:cs="Arial"/>
        </w:rPr>
        <w:t>marks</w:t>
      </w:r>
      <w:r w:rsidR="00B91D2B" w:rsidRPr="009F6350">
        <w:rPr>
          <w:rFonts w:ascii="Arial" w:hAnsi="Arial" w:cs="Arial"/>
        </w:rPr>
        <w:t xml:space="preserve">, </w:t>
      </w:r>
      <w:r w:rsidR="00047472" w:rsidRPr="009F6350">
        <w:rPr>
          <w:rFonts w:ascii="Arial" w:hAnsi="Arial" w:cs="Arial"/>
        </w:rPr>
        <w:t>injuries or signs of me</w:t>
      </w:r>
      <w:r w:rsidR="003D23DC" w:rsidRPr="009F6350">
        <w:rPr>
          <w:rFonts w:ascii="Arial" w:hAnsi="Arial" w:cs="Arial"/>
        </w:rPr>
        <w:t xml:space="preserve">dical intervention </w:t>
      </w:r>
      <w:r w:rsidR="00D00212">
        <w:rPr>
          <w:rFonts w:ascii="Arial" w:hAnsi="Arial" w:cs="Arial"/>
        </w:rPr>
        <w:t>must</w:t>
      </w:r>
      <w:r w:rsidR="003D23DC" w:rsidRPr="009F6350">
        <w:rPr>
          <w:rFonts w:ascii="Arial" w:hAnsi="Arial" w:cs="Arial"/>
        </w:rPr>
        <w:t xml:space="preserve"> be</w:t>
      </w:r>
      <w:r w:rsidR="00712205" w:rsidRPr="009F6350">
        <w:rPr>
          <w:rFonts w:ascii="Arial" w:hAnsi="Arial" w:cs="Arial"/>
        </w:rPr>
        <w:t xml:space="preserve"> clearly and</w:t>
      </w:r>
      <w:r w:rsidR="003D23DC" w:rsidRPr="009F6350">
        <w:rPr>
          <w:rFonts w:ascii="Arial" w:hAnsi="Arial" w:cs="Arial"/>
        </w:rPr>
        <w:t xml:space="preserve"> accurately described using correct medica</w:t>
      </w:r>
      <w:r w:rsidR="006078C8" w:rsidRPr="009F6350">
        <w:rPr>
          <w:rFonts w:ascii="Arial" w:hAnsi="Arial" w:cs="Arial"/>
        </w:rPr>
        <w:t xml:space="preserve">l </w:t>
      </w:r>
      <w:r w:rsidR="003D23DC" w:rsidRPr="009F6350">
        <w:rPr>
          <w:rFonts w:ascii="Arial" w:hAnsi="Arial" w:cs="Arial"/>
        </w:rPr>
        <w:t>terminology</w:t>
      </w:r>
      <w:r w:rsidR="00370067" w:rsidRPr="009F6350">
        <w:rPr>
          <w:rFonts w:ascii="Arial" w:hAnsi="Arial" w:cs="Arial"/>
          <w:b/>
        </w:rPr>
        <w:t>.</w:t>
      </w:r>
    </w:p>
    <w:p w14:paraId="439483E0" w14:textId="77777777" w:rsidR="00B655B5" w:rsidRDefault="00B655B5" w:rsidP="00E240A7">
      <w:pPr>
        <w:pStyle w:val="NoSpacing"/>
        <w:rPr>
          <w:rFonts w:ascii="Arial" w:eastAsia="Arial" w:hAnsi="Arial" w:cs="Arial"/>
        </w:rPr>
      </w:pPr>
    </w:p>
    <w:p w14:paraId="425F50E2" w14:textId="043D59E9" w:rsidR="00863121" w:rsidRPr="009F6350" w:rsidRDefault="000A4219" w:rsidP="00B655B5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9F6350">
        <w:rPr>
          <w:rFonts w:ascii="Arial" w:eastAsia="Arial" w:hAnsi="Arial" w:cs="Arial"/>
        </w:rPr>
        <w:t xml:space="preserve">The </w:t>
      </w:r>
      <w:r w:rsidR="00236B57" w:rsidRPr="009F6350">
        <w:rPr>
          <w:rFonts w:ascii="Arial" w:eastAsia="Arial" w:hAnsi="Arial" w:cs="Arial"/>
        </w:rPr>
        <w:t>eviscerating APT</w:t>
      </w:r>
      <w:r w:rsidRPr="009F6350">
        <w:rPr>
          <w:rFonts w:ascii="Arial" w:eastAsia="Arial" w:hAnsi="Arial" w:cs="Arial"/>
        </w:rPr>
        <w:t xml:space="preserve"> </w:t>
      </w:r>
      <w:r w:rsidR="00015038">
        <w:rPr>
          <w:rFonts w:ascii="Arial" w:eastAsia="Arial" w:hAnsi="Arial" w:cs="Arial"/>
        </w:rPr>
        <w:t>must</w:t>
      </w:r>
      <w:r w:rsidRPr="009F6350">
        <w:rPr>
          <w:rFonts w:ascii="Arial" w:eastAsia="Arial" w:hAnsi="Arial" w:cs="Arial"/>
        </w:rPr>
        <w:t xml:space="preserve"> be </w:t>
      </w:r>
      <w:r w:rsidR="00236B57" w:rsidRPr="009F6350">
        <w:rPr>
          <w:rFonts w:ascii="Arial" w:eastAsia="Arial" w:hAnsi="Arial" w:cs="Arial"/>
        </w:rPr>
        <w:t xml:space="preserve">competent in </w:t>
      </w:r>
      <w:r w:rsidRPr="009F6350">
        <w:rPr>
          <w:rFonts w:ascii="Arial" w:eastAsia="Arial" w:hAnsi="Arial" w:cs="Arial"/>
        </w:rPr>
        <w:t>multiple types of evisceration</w:t>
      </w:r>
      <w:r w:rsidR="00792D93" w:rsidRPr="009F6350">
        <w:rPr>
          <w:rFonts w:ascii="Arial" w:eastAsia="Arial" w:hAnsi="Arial" w:cs="Arial"/>
        </w:rPr>
        <w:t xml:space="preserve">, as demanded by the features </w:t>
      </w:r>
      <w:r w:rsidR="00CD2B33" w:rsidRPr="009F6350">
        <w:rPr>
          <w:rFonts w:ascii="Arial" w:eastAsia="Arial" w:hAnsi="Arial" w:cs="Arial"/>
        </w:rPr>
        <w:t>of the case or pathologist preference</w:t>
      </w:r>
      <w:r w:rsidR="00370067" w:rsidRPr="009F6350">
        <w:rPr>
          <w:rFonts w:ascii="Arial" w:eastAsia="Arial" w:hAnsi="Arial" w:cs="Arial"/>
        </w:rPr>
        <w:t>.</w:t>
      </w:r>
    </w:p>
    <w:p w14:paraId="06C371C3" w14:textId="77777777" w:rsidR="00B655B5" w:rsidRDefault="00B655B5" w:rsidP="00E240A7">
      <w:pPr>
        <w:pStyle w:val="NoSpacing"/>
        <w:rPr>
          <w:rFonts w:ascii="Arial" w:hAnsi="Arial" w:cs="Arial"/>
        </w:rPr>
      </w:pPr>
    </w:p>
    <w:p w14:paraId="4447F5D5" w14:textId="41AF8D10" w:rsidR="00863121" w:rsidRPr="009F6350" w:rsidRDefault="00440CD1" w:rsidP="00B655B5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9F6350">
        <w:rPr>
          <w:rFonts w:ascii="Arial" w:hAnsi="Arial" w:cs="Arial"/>
        </w:rPr>
        <w:t>Unless indicated by history or external examination, the main incision mu</w:t>
      </w:r>
      <w:r w:rsidR="00CB1842" w:rsidRPr="009F6350">
        <w:rPr>
          <w:rFonts w:ascii="Arial" w:hAnsi="Arial" w:cs="Arial"/>
        </w:rPr>
        <w:t>st</w:t>
      </w:r>
      <w:r w:rsidRPr="009F6350">
        <w:rPr>
          <w:rFonts w:ascii="Arial" w:hAnsi="Arial" w:cs="Arial"/>
        </w:rPr>
        <w:t xml:space="preserve"> be as cosmetically discrete as possible (i.e. the extent of the incision </w:t>
      </w:r>
      <w:r w:rsidR="00CB1842" w:rsidRPr="009F6350">
        <w:rPr>
          <w:rFonts w:ascii="Arial" w:hAnsi="Arial" w:cs="Arial"/>
        </w:rPr>
        <w:t>must</w:t>
      </w:r>
      <w:r w:rsidRPr="009F6350">
        <w:rPr>
          <w:rFonts w:ascii="Arial" w:hAnsi="Arial" w:cs="Arial"/>
        </w:rPr>
        <w:t xml:space="preserve"> be limited to that strictly necessary to carry out an effective evisceration). The incision may subsequently be extended, if necessary due to a later finding, but only when specifically requested by the </w:t>
      </w:r>
      <w:r w:rsidR="00CB1842" w:rsidRPr="009F6350">
        <w:rPr>
          <w:rFonts w:ascii="Arial" w:hAnsi="Arial" w:cs="Arial"/>
        </w:rPr>
        <w:t>p</w:t>
      </w:r>
      <w:r w:rsidRPr="009F6350">
        <w:rPr>
          <w:rFonts w:ascii="Arial" w:hAnsi="Arial" w:cs="Arial"/>
        </w:rPr>
        <w:t xml:space="preserve">athologist or to accommodate specific and distinct pathology – ease of evisceration is </w:t>
      </w:r>
      <w:r w:rsidRPr="009F6350">
        <w:rPr>
          <w:rFonts w:ascii="Arial" w:hAnsi="Arial" w:cs="Arial"/>
          <w:u w:val="single"/>
        </w:rPr>
        <w:t>not</w:t>
      </w:r>
      <w:r w:rsidRPr="009F6350">
        <w:rPr>
          <w:rFonts w:ascii="Arial" w:hAnsi="Arial" w:cs="Arial"/>
        </w:rPr>
        <w:t xml:space="preserve"> a valid reason</w:t>
      </w:r>
      <w:r w:rsidR="00370067" w:rsidRPr="009F6350">
        <w:rPr>
          <w:rFonts w:ascii="Arial" w:hAnsi="Arial" w:cs="Arial"/>
        </w:rPr>
        <w:t>.</w:t>
      </w:r>
    </w:p>
    <w:p w14:paraId="0E9E7BFE" w14:textId="77777777" w:rsidR="00B655B5" w:rsidRDefault="00B655B5" w:rsidP="00E240A7">
      <w:pPr>
        <w:pStyle w:val="NoSpacing"/>
        <w:rPr>
          <w:rFonts w:ascii="Arial" w:hAnsi="Arial" w:cs="Arial"/>
        </w:rPr>
      </w:pPr>
    </w:p>
    <w:p w14:paraId="7E37857D" w14:textId="3E5C557B" w:rsidR="00370067" w:rsidRPr="009F6350" w:rsidRDefault="001335F2" w:rsidP="00B655B5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9F6350">
        <w:rPr>
          <w:rFonts w:ascii="Arial" w:hAnsi="Arial" w:cs="Arial"/>
        </w:rPr>
        <w:t xml:space="preserve">The </w:t>
      </w:r>
      <w:r w:rsidR="000469F3" w:rsidRPr="009F6350">
        <w:rPr>
          <w:rFonts w:ascii="Arial" w:hAnsi="Arial" w:cs="Arial"/>
        </w:rPr>
        <w:t>eviscerating</w:t>
      </w:r>
      <w:r w:rsidR="006E3F64" w:rsidRPr="009F6350">
        <w:rPr>
          <w:rFonts w:ascii="Arial" w:hAnsi="Arial" w:cs="Arial"/>
        </w:rPr>
        <w:t xml:space="preserve"> APT </w:t>
      </w:r>
      <w:r w:rsidR="00D00212">
        <w:rPr>
          <w:rFonts w:ascii="Arial" w:hAnsi="Arial" w:cs="Arial"/>
        </w:rPr>
        <w:t>must</w:t>
      </w:r>
      <w:r w:rsidRPr="009F6350">
        <w:rPr>
          <w:rFonts w:ascii="Arial" w:hAnsi="Arial" w:cs="Arial"/>
        </w:rPr>
        <w:t xml:space="preserve"> be </w:t>
      </w:r>
      <w:r w:rsidR="006E3F64" w:rsidRPr="009F6350">
        <w:rPr>
          <w:rFonts w:ascii="Arial" w:hAnsi="Arial" w:cs="Arial"/>
        </w:rPr>
        <w:t xml:space="preserve">competent in </w:t>
      </w:r>
      <w:r w:rsidRPr="009F6350">
        <w:rPr>
          <w:rFonts w:ascii="Arial" w:hAnsi="Arial" w:cs="Arial"/>
        </w:rPr>
        <w:t>the proc</w:t>
      </w:r>
      <w:r w:rsidR="006E3F64" w:rsidRPr="009F6350">
        <w:rPr>
          <w:rFonts w:ascii="Arial" w:hAnsi="Arial" w:cs="Arial"/>
        </w:rPr>
        <w:t>edu</w:t>
      </w:r>
      <w:r w:rsidR="00923A1F" w:rsidRPr="009F6350">
        <w:rPr>
          <w:rFonts w:ascii="Arial" w:hAnsi="Arial" w:cs="Arial"/>
        </w:rPr>
        <w:t xml:space="preserve">re for </w:t>
      </w:r>
      <w:r w:rsidRPr="009F6350">
        <w:rPr>
          <w:rFonts w:ascii="Arial" w:hAnsi="Arial" w:cs="Arial"/>
        </w:rPr>
        <w:t>test</w:t>
      </w:r>
      <w:r w:rsidR="00923A1F" w:rsidRPr="009F6350">
        <w:rPr>
          <w:rFonts w:ascii="Arial" w:hAnsi="Arial" w:cs="Arial"/>
        </w:rPr>
        <w:t>ing</w:t>
      </w:r>
      <w:r w:rsidRPr="009F6350">
        <w:rPr>
          <w:rFonts w:ascii="Arial" w:hAnsi="Arial" w:cs="Arial"/>
        </w:rPr>
        <w:t xml:space="preserve"> </w:t>
      </w:r>
      <w:r w:rsidR="00923A1F" w:rsidRPr="009F6350">
        <w:rPr>
          <w:rFonts w:ascii="Arial" w:hAnsi="Arial" w:cs="Arial"/>
        </w:rPr>
        <w:t xml:space="preserve">for </w:t>
      </w:r>
      <w:r w:rsidRPr="009F6350">
        <w:rPr>
          <w:rFonts w:ascii="Arial" w:hAnsi="Arial" w:cs="Arial"/>
        </w:rPr>
        <w:t>pneumothorax, if indicated</w:t>
      </w:r>
      <w:r w:rsidR="00A45F5B" w:rsidRPr="009F6350">
        <w:rPr>
          <w:rFonts w:ascii="Arial" w:hAnsi="Arial" w:cs="Arial"/>
        </w:rPr>
        <w:t>.</w:t>
      </w:r>
    </w:p>
    <w:p w14:paraId="1D2DA71C" w14:textId="77777777" w:rsidR="00B655B5" w:rsidRDefault="00B655B5" w:rsidP="00E240A7">
      <w:pPr>
        <w:pStyle w:val="NoSpacing"/>
        <w:rPr>
          <w:rFonts w:ascii="Arial" w:hAnsi="Arial" w:cs="Arial"/>
        </w:rPr>
      </w:pPr>
    </w:p>
    <w:p w14:paraId="0FCFB6B1" w14:textId="0CBC071F" w:rsidR="00370067" w:rsidRDefault="00DE6D57" w:rsidP="00B655B5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9F6350">
        <w:rPr>
          <w:rFonts w:ascii="Arial" w:hAnsi="Arial" w:cs="Arial"/>
        </w:rPr>
        <w:lastRenderedPageBreak/>
        <w:t xml:space="preserve">The eviscerating APT </w:t>
      </w:r>
      <w:r w:rsidR="00D00212">
        <w:rPr>
          <w:rFonts w:ascii="Arial" w:hAnsi="Arial" w:cs="Arial"/>
        </w:rPr>
        <w:t>must</w:t>
      </w:r>
      <w:r w:rsidRPr="009F6350">
        <w:rPr>
          <w:rFonts w:ascii="Arial" w:hAnsi="Arial" w:cs="Arial"/>
        </w:rPr>
        <w:t xml:space="preserve"> be competent in </w:t>
      </w:r>
      <w:r w:rsidR="0027307C" w:rsidRPr="009F6350">
        <w:rPr>
          <w:rFonts w:ascii="Arial" w:hAnsi="Arial" w:cs="Arial"/>
        </w:rPr>
        <w:t>identifying</w:t>
      </w:r>
      <w:r w:rsidR="001335F2" w:rsidRPr="009F6350">
        <w:rPr>
          <w:rFonts w:ascii="Arial" w:hAnsi="Arial" w:cs="Arial"/>
        </w:rPr>
        <w:t xml:space="preserve"> the presence of TB, and wh</w:t>
      </w:r>
      <w:r w:rsidR="003072C6" w:rsidRPr="009F6350">
        <w:rPr>
          <w:rFonts w:ascii="Arial" w:hAnsi="Arial" w:cs="Arial"/>
        </w:rPr>
        <w:t xml:space="preserve">at actions should be taken if discovered or suspected during the </w:t>
      </w:r>
      <w:r w:rsidR="00C92B52" w:rsidRPr="009F6350">
        <w:rPr>
          <w:rFonts w:ascii="Arial" w:hAnsi="Arial" w:cs="Arial"/>
        </w:rPr>
        <w:t>autopsy.</w:t>
      </w:r>
    </w:p>
    <w:p w14:paraId="261CC1F3" w14:textId="77777777" w:rsidR="00450B8B" w:rsidRPr="009F6350" w:rsidRDefault="00450B8B" w:rsidP="00450B8B">
      <w:pPr>
        <w:pStyle w:val="NoSpacing"/>
        <w:rPr>
          <w:rFonts w:ascii="Arial" w:hAnsi="Arial" w:cs="Arial"/>
        </w:rPr>
      </w:pPr>
    </w:p>
    <w:p w14:paraId="75748B7D" w14:textId="11879799" w:rsidR="00370067" w:rsidRPr="009F6350" w:rsidRDefault="000004FB" w:rsidP="007A30A6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9F6350">
        <w:rPr>
          <w:rFonts w:ascii="Arial" w:hAnsi="Arial" w:cs="Arial"/>
        </w:rPr>
        <w:t xml:space="preserve">The sternum </w:t>
      </w:r>
      <w:r w:rsidR="00450B8B">
        <w:rPr>
          <w:rFonts w:ascii="Arial" w:hAnsi="Arial" w:cs="Arial"/>
        </w:rPr>
        <w:t xml:space="preserve">and/or ribs </w:t>
      </w:r>
      <w:r w:rsidR="00D00212">
        <w:rPr>
          <w:rFonts w:ascii="Arial" w:hAnsi="Arial" w:cs="Arial"/>
        </w:rPr>
        <w:t>must</w:t>
      </w:r>
      <w:r w:rsidRPr="009F6350">
        <w:rPr>
          <w:rFonts w:ascii="Arial" w:hAnsi="Arial" w:cs="Arial"/>
        </w:rPr>
        <w:t xml:space="preserve"> be removed</w:t>
      </w:r>
      <w:r w:rsidR="00B643F4" w:rsidRPr="009F6350">
        <w:rPr>
          <w:rFonts w:ascii="Arial" w:hAnsi="Arial" w:cs="Arial"/>
        </w:rPr>
        <w:t xml:space="preserve"> with</w:t>
      </w:r>
      <w:r w:rsidR="00307EC1" w:rsidRPr="009F6350">
        <w:rPr>
          <w:rFonts w:ascii="Arial" w:hAnsi="Arial" w:cs="Arial"/>
        </w:rPr>
        <w:t>out damaging underlying structures</w:t>
      </w:r>
      <w:r w:rsidR="00B643F4" w:rsidRPr="009F6350">
        <w:rPr>
          <w:rFonts w:ascii="Arial" w:hAnsi="Arial" w:cs="Arial"/>
        </w:rPr>
        <w:t xml:space="preserve"> </w:t>
      </w:r>
      <w:r w:rsidR="008A4C4D" w:rsidRPr="009F6350">
        <w:rPr>
          <w:rFonts w:ascii="Arial" w:hAnsi="Arial" w:cs="Arial"/>
        </w:rPr>
        <w:t xml:space="preserve">or </w:t>
      </w:r>
      <w:r w:rsidRPr="009F6350">
        <w:rPr>
          <w:rFonts w:ascii="Arial" w:hAnsi="Arial" w:cs="Arial"/>
        </w:rPr>
        <w:t>leaving sharp and/or splintered edges, and wit</w:t>
      </w:r>
      <w:r w:rsidR="008A4C4D" w:rsidRPr="009F6350">
        <w:rPr>
          <w:rFonts w:ascii="Arial" w:hAnsi="Arial" w:cs="Arial"/>
        </w:rPr>
        <w:t xml:space="preserve">h </w:t>
      </w:r>
      <w:r w:rsidR="00997EE0" w:rsidRPr="009F6350">
        <w:rPr>
          <w:rFonts w:ascii="Arial" w:hAnsi="Arial" w:cs="Arial"/>
        </w:rPr>
        <w:t>sufficient regard to subsequent reconstruction.</w:t>
      </w:r>
    </w:p>
    <w:p w14:paraId="3BAC75C9" w14:textId="77777777" w:rsidR="007A30A6" w:rsidRDefault="007A30A6" w:rsidP="00E240A7">
      <w:pPr>
        <w:pStyle w:val="NoSpacing"/>
        <w:rPr>
          <w:rFonts w:ascii="Arial" w:hAnsi="Arial" w:cs="Arial"/>
        </w:rPr>
      </w:pPr>
    </w:p>
    <w:p w14:paraId="0AA7C94A" w14:textId="08527411" w:rsidR="00CD2B33" w:rsidRPr="009F6350" w:rsidRDefault="00370067" w:rsidP="007A30A6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9F6350">
        <w:rPr>
          <w:rFonts w:ascii="Arial" w:hAnsi="Arial" w:cs="Arial"/>
        </w:rPr>
        <w:t>T</w:t>
      </w:r>
      <w:r w:rsidR="000004FB" w:rsidRPr="009F6350">
        <w:rPr>
          <w:rFonts w:ascii="Arial" w:hAnsi="Arial" w:cs="Arial"/>
        </w:rPr>
        <w:t xml:space="preserve">he carotid arteries </w:t>
      </w:r>
      <w:r w:rsidR="00D00212">
        <w:rPr>
          <w:rFonts w:ascii="Arial" w:hAnsi="Arial" w:cs="Arial"/>
        </w:rPr>
        <w:t>must</w:t>
      </w:r>
      <w:r w:rsidR="000004FB" w:rsidRPr="009F6350">
        <w:rPr>
          <w:rFonts w:ascii="Arial" w:hAnsi="Arial" w:cs="Arial"/>
        </w:rPr>
        <w:t xml:space="preserve"> be removed complete with bifurcation</w:t>
      </w:r>
      <w:r w:rsidR="00965007" w:rsidRPr="009F6350">
        <w:rPr>
          <w:rFonts w:ascii="Arial" w:hAnsi="Arial" w:cs="Arial"/>
        </w:rPr>
        <w:t xml:space="preserve">, </w:t>
      </w:r>
      <w:r w:rsidR="000004FB" w:rsidRPr="009F6350">
        <w:rPr>
          <w:rFonts w:ascii="Arial" w:hAnsi="Arial" w:cs="Arial"/>
        </w:rPr>
        <w:t>unl</w:t>
      </w:r>
      <w:r w:rsidR="00965007" w:rsidRPr="009F6350">
        <w:rPr>
          <w:rFonts w:ascii="Arial" w:hAnsi="Arial" w:cs="Arial"/>
        </w:rPr>
        <w:t xml:space="preserve">ess a </w:t>
      </w:r>
      <w:r w:rsidR="000004FB" w:rsidRPr="009F6350">
        <w:rPr>
          <w:rFonts w:ascii="Arial" w:hAnsi="Arial" w:cs="Arial"/>
        </w:rPr>
        <w:t>local agreement to preserve them exists.</w:t>
      </w:r>
    </w:p>
    <w:p w14:paraId="74315345" w14:textId="77777777" w:rsidR="007A30A6" w:rsidRDefault="007A30A6" w:rsidP="00E240A7">
      <w:pPr>
        <w:pStyle w:val="NoSpacing"/>
        <w:rPr>
          <w:rFonts w:ascii="Arial" w:hAnsi="Arial" w:cs="Arial"/>
        </w:rPr>
      </w:pPr>
    </w:p>
    <w:p w14:paraId="35F714C8" w14:textId="239752E2" w:rsidR="00454EAE" w:rsidRDefault="000004FB" w:rsidP="00454EAE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454EAE">
        <w:rPr>
          <w:rFonts w:ascii="Arial" w:hAnsi="Arial" w:cs="Arial"/>
        </w:rPr>
        <w:t xml:space="preserve">The bowel </w:t>
      </w:r>
      <w:r w:rsidR="00D00212">
        <w:rPr>
          <w:rFonts w:ascii="Arial" w:hAnsi="Arial" w:cs="Arial"/>
        </w:rPr>
        <w:t>must</w:t>
      </w:r>
      <w:r w:rsidRPr="00454EAE">
        <w:rPr>
          <w:rFonts w:ascii="Arial" w:hAnsi="Arial" w:cs="Arial"/>
        </w:rPr>
        <w:t xml:space="preserve"> be removed by dissecting along the mesentery, as close to the bowel as possible, so as to aid further examination if required.</w:t>
      </w:r>
      <w:r w:rsidR="00D330A2" w:rsidRPr="00454EAE">
        <w:rPr>
          <w:rFonts w:ascii="Arial" w:hAnsi="Arial" w:cs="Arial"/>
        </w:rPr>
        <w:t xml:space="preserve"> </w:t>
      </w:r>
      <w:r w:rsidRPr="00454EAE">
        <w:rPr>
          <w:rFonts w:ascii="Arial" w:hAnsi="Arial" w:cs="Arial"/>
        </w:rPr>
        <w:t>T</w:t>
      </w:r>
      <w:r w:rsidR="001A7D3B" w:rsidRPr="00454EAE">
        <w:rPr>
          <w:rFonts w:ascii="Arial" w:hAnsi="Arial" w:cs="Arial"/>
        </w:rPr>
        <w:t xml:space="preserve">he eviscerating APT </w:t>
      </w:r>
      <w:r w:rsidR="00D00212">
        <w:rPr>
          <w:rFonts w:ascii="Arial" w:hAnsi="Arial" w:cs="Arial"/>
        </w:rPr>
        <w:t>must</w:t>
      </w:r>
      <w:r w:rsidRPr="00454EAE">
        <w:rPr>
          <w:rFonts w:ascii="Arial" w:hAnsi="Arial" w:cs="Arial"/>
        </w:rPr>
        <w:t xml:space="preserve"> ti</w:t>
      </w:r>
      <w:r w:rsidR="00454EAE" w:rsidRPr="00454EAE">
        <w:rPr>
          <w:rFonts w:ascii="Arial" w:hAnsi="Arial" w:cs="Arial"/>
        </w:rPr>
        <w:t>e</w:t>
      </w:r>
      <w:r w:rsidRPr="00454EAE">
        <w:rPr>
          <w:rFonts w:ascii="Arial" w:hAnsi="Arial" w:cs="Arial"/>
        </w:rPr>
        <w:t xml:space="preserve"> off</w:t>
      </w:r>
      <w:r w:rsidR="009A45FF" w:rsidRPr="00454EAE">
        <w:rPr>
          <w:rFonts w:ascii="Arial" w:hAnsi="Arial" w:cs="Arial"/>
        </w:rPr>
        <w:t xml:space="preserve"> of </w:t>
      </w:r>
      <w:r w:rsidRPr="00454EAE">
        <w:rPr>
          <w:rFonts w:ascii="Arial" w:hAnsi="Arial" w:cs="Arial"/>
        </w:rPr>
        <w:t>the bowel before dissection</w:t>
      </w:r>
      <w:r w:rsidR="00454EAE" w:rsidRPr="00454EAE">
        <w:rPr>
          <w:rFonts w:ascii="Arial" w:hAnsi="Arial" w:cs="Arial"/>
        </w:rPr>
        <w:t xml:space="preserve">, in order to </w:t>
      </w:r>
      <w:r w:rsidR="00454EAE">
        <w:rPr>
          <w:rFonts w:ascii="Arial" w:hAnsi="Arial" w:cs="Arial"/>
        </w:rPr>
        <w:t>keep the field of evisceration clean and reduce cross-contamination.</w:t>
      </w:r>
    </w:p>
    <w:p w14:paraId="62E4FD05" w14:textId="77777777" w:rsidR="00454EAE" w:rsidRDefault="00454EAE" w:rsidP="00454EAE">
      <w:pPr>
        <w:pStyle w:val="NoSpacing"/>
      </w:pPr>
    </w:p>
    <w:p w14:paraId="5FD6B1B2" w14:textId="457600AF" w:rsidR="00E221E7" w:rsidRPr="00454EAE" w:rsidRDefault="00E6492F" w:rsidP="00454EAE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454EAE">
        <w:rPr>
          <w:rFonts w:ascii="Arial" w:hAnsi="Arial" w:cs="Arial"/>
        </w:rPr>
        <w:t>T</w:t>
      </w:r>
      <w:r w:rsidR="002A4191" w:rsidRPr="00454EAE">
        <w:rPr>
          <w:rFonts w:ascii="Arial" w:hAnsi="Arial" w:cs="Arial"/>
        </w:rPr>
        <w:t>he s</w:t>
      </w:r>
      <w:r w:rsidR="000004FB" w:rsidRPr="00454EAE">
        <w:rPr>
          <w:rFonts w:ascii="Arial" w:hAnsi="Arial" w:cs="Arial"/>
        </w:rPr>
        <w:t xml:space="preserve">calp and skull </w:t>
      </w:r>
      <w:r w:rsidR="00D00212">
        <w:rPr>
          <w:rFonts w:ascii="Arial" w:hAnsi="Arial" w:cs="Arial"/>
        </w:rPr>
        <w:t>must</w:t>
      </w:r>
      <w:r w:rsidR="000004FB" w:rsidRPr="00454EAE">
        <w:rPr>
          <w:rFonts w:ascii="Arial" w:hAnsi="Arial" w:cs="Arial"/>
        </w:rPr>
        <w:t xml:space="preserve"> be dissected with</w:t>
      </w:r>
      <w:r w:rsidR="002A4191" w:rsidRPr="00454EAE">
        <w:rPr>
          <w:rFonts w:ascii="Arial" w:hAnsi="Arial" w:cs="Arial"/>
        </w:rPr>
        <w:t xml:space="preserve"> care to avoid damaging the brain, and with sufficient</w:t>
      </w:r>
      <w:r w:rsidR="000004FB" w:rsidRPr="00454EAE">
        <w:rPr>
          <w:rFonts w:ascii="Arial" w:hAnsi="Arial" w:cs="Arial"/>
        </w:rPr>
        <w:t xml:space="preserve"> regard to subsequent reconstruction</w:t>
      </w:r>
      <w:r w:rsidR="000B56EF" w:rsidRPr="00454EAE">
        <w:rPr>
          <w:rFonts w:ascii="Arial" w:hAnsi="Arial" w:cs="Arial"/>
        </w:rPr>
        <w:t xml:space="preserve">; </w:t>
      </w:r>
      <w:r w:rsidR="002543FF" w:rsidRPr="00454EAE">
        <w:rPr>
          <w:rFonts w:ascii="Arial" w:hAnsi="Arial" w:cs="Arial"/>
        </w:rPr>
        <w:t xml:space="preserve">for </w:t>
      </w:r>
      <w:r w:rsidR="00FE2918" w:rsidRPr="00454EAE">
        <w:rPr>
          <w:rFonts w:ascii="Arial" w:hAnsi="Arial" w:cs="Arial"/>
        </w:rPr>
        <w:t>example</w:t>
      </w:r>
      <w:r w:rsidR="002543FF" w:rsidRPr="00454EAE">
        <w:rPr>
          <w:rFonts w:ascii="Arial" w:hAnsi="Arial" w:cs="Arial"/>
        </w:rPr>
        <w:t xml:space="preserve"> by </w:t>
      </w:r>
      <w:r w:rsidR="000004FB" w:rsidRPr="00454EAE">
        <w:rPr>
          <w:rFonts w:ascii="Arial" w:hAnsi="Arial" w:cs="Arial"/>
        </w:rPr>
        <w:t>leaving enough temporalis muscle to be sutured</w:t>
      </w:r>
      <w:r w:rsidR="002543FF" w:rsidRPr="00454EAE">
        <w:rPr>
          <w:rFonts w:ascii="Arial" w:hAnsi="Arial" w:cs="Arial"/>
        </w:rPr>
        <w:t xml:space="preserve"> or </w:t>
      </w:r>
      <w:r w:rsidR="000004FB" w:rsidRPr="00454EAE">
        <w:rPr>
          <w:rFonts w:ascii="Arial" w:hAnsi="Arial" w:cs="Arial"/>
        </w:rPr>
        <w:t>cutting a notch whilst opening the skull</w:t>
      </w:r>
      <w:r w:rsidR="00C87B6D" w:rsidRPr="00454EAE">
        <w:rPr>
          <w:rFonts w:ascii="Arial" w:hAnsi="Arial" w:cs="Arial"/>
        </w:rPr>
        <w:t>.</w:t>
      </w:r>
    </w:p>
    <w:p w14:paraId="406D5D55" w14:textId="77777777" w:rsidR="007A30A6" w:rsidRDefault="007A30A6" w:rsidP="00E240A7">
      <w:pPr>
        <w:pStyle w:val="NoSpacing"/>
        <w:rPr>
          <w:rFonts w:ascii="Arial" w:hAnsi="Arial" w:cs="Arial"/>
        </w:rPr>
      </w:pPr>
    </w:p>
    <w:p w14:paraId="202D6692" w14:textId="000DE296" w:rsidR="00E221E7" w:rsidRPr="007A30A6" w:rsidRDefault="00113649" w:rsidP="007A30A6">
      <w:pPr>
        <w:pStyle w:val="NoSpacing"/>
        <w:numPr>
          <w:ilvl w:val="0"/>
          <w:numId w:val="4"/>
        </w:numPr>
        <w:rPr>
          <w:rFonts w:ascii="Arial" w:hAnsi="Arial" w:cs="Arial"/>
          <w:bCs/>
        </w:rPr>
      </w:pPr>
      <w:r w:rsidRPr="009F6350">
        <w:rPr>
          <w:rFonts w:ascii="Arial" w:hAnsi="Arial" w:cs="Arial"/>
        </w:rPr>
        <w:t>APTs</w:t>
      </w:r>
      <w:r w:rsidR="000004FB" w:rsidRPr="009F6350">
        <w:rPr>
          <w:rFonts w:ascii="Arial" w:hAnsi="Arial" w:cs="Arial"/>
        </w:rPr>
        <w:t xml:space="preserve"> </w:t>
      </w:r>
      <w:r w:rsidR="00D00212">
        <w:rPr>
          <w:rFonts w:ascii="Arial" w:hAnsi="Arial" w:cs="Arial"/>
        </w:rPr>
        <w:t>must</w:t>
      </w:r>
      <w:r w:rsidR="000004FB" w:rsidRPr="009F6350">
        <w:rPr>
          <w:rFonts w:ascii="Arial" w:hAnsi="Arial" w:cs="Arial"/>
        </w:rPr>
        <w:t xml:space="preserve"> maintain a reasonable standard of cleanliness during the examination</w:t>
      </w:r>
      <w:r w:rsidR="004012C8" w:rsidRPr="009F6350">
        <w:rPr>
          <w:rFonts w:ascii="Arial" w:hAnsi="Arial" w:cs="Arial"/>
        </w:rPr>
        <w:t xml:space="preserve">; for </w:t>
      </w:r>
      <w:r w:rsidR="00D00212" w:rsidRPr="009F6350">
        <w:rPr>
          <w:rFonts w:ascii="Arial" w:hAnsi="Arial" w:cs="Arial"/>
        </w:rPr>
        <w:t>example,</w:t>
      </w:r>
      <w:r w:rsidR="00F66EEC" w:rsidRPr="009F6350">
        <w:rPr>
          <w:rFonts w:ascii="Arial" w:hAnsi="Arial" w:cs="Arial"/>
        </w:rPr>
        <w:t xml:space="preserve"> by ri</w:t>
      </w:r>
      <w:r w:rsidR="000004FB" w:rsidRPr="009F6350">
        <w:rPr>
          <w:rFonts w:ascii="Arial" w:hAnsi="Arial" w:cs="Arial"/>
        </w:rPr>
        <w:t>nsing the deceased’s body regularly to maintain dignity</w:t>
      </w:r>
      <w:r w:rsidR="00082BC6" w:rsidRPr="009F6350">
        <w:rPr>
          <w:rFonts w:ascii="Arial" w:hAnsi="Arial" w:cs="Arial"/>
        </w:rPr>
        <w:t xml:space="preserve"> and </w:t>
      </w:r>
      <w:r w:rsidR="000004FB" w:rsidRPr="009F6350">
        <w:rPr>
          <w:rFonts w:ascii="Arial" w:hAnsi="Arial" w:cs="Arial"/>
        </w:rPr>
        <w:t>avoiding spilling excessive fluid onto the floor</w:t>
      </w:r>
      <w:r w:rsidR="00082BC6" w:rsidRPr="009F6350">
        <w:rPr>
          <w:rFonts w:ascii="Arial" w:hAnsi="Arial" w:cs="Arial"/>
        </w:rPr>
        <w:t>.</w:t>
      </w:r>
    </w:p>
    <w:p w14:paraId="032C7D1F" w14:textId="77777777" w:rsidR="007A30A6" w:rsidRDefault="007A30A6" w:rsidP="00E240A7">
      <w:pPr>
        <w:pStyle w:val="NoSpacing"/>
        <w:rPr>
          <w:rFonts w:ascii="Arial" w:hAnsi="Arial" w:cs="Arial"/>
        </w:rPr>
      </w:pPr>
    </w:p>
    <w:p w14:paraId="30232F17" w14:textId="0049E9D0" w:rsidR="005C528B" w:rsidRPr="007A30A6" w:rsidRDefault="00FE2918" w:rsidP="007A30A6">
      <w:pPr>
        <w:pStyle w:val="NoSpacing"/>
        <w:numPr>
          <w:ilvl w:val="0"/>
          <w:numId w:val="4"/>
        </w:numPr>
        <w:rPr>
          <w:rFonts w:ascii="Arial" w:hAnsi="Arial" w:cs="Arial"/>
          <w:bCs/>
        </w:rPr>
      </w:pPr>
      <w:r w:rsidRPr="009F6350">
        <w:rPr>
          <w:rFonts w:ascii="Arial" w:hAnsi="Arial" w:cs="Arial"/>
        </w:rPr>
        <w:t xml:space="preserve">APTs </w:t>
      </w:r>
      <w:r w:rsidR="00D00212">
        <w:rPr>
          <w:rFonts w:ascii="Arial" w:hAnsi="Arial" w:cs="Arial"/>
        </w:rPr>
        <w:t>must</w:t>
      </w:r>
      <w:r w:rsidR="000004FB" w:rsidRPr="009F6350">
        <w:rPr>
          <w:rFonts w:ascii="Arial" w:hAnsi="Arial" w:cs="Arial"/>
        </w:rPr>
        <w:t xml:space="preserve"> demonstrate safe handling of sharps and other instruments</w:t>
      </w:r>
      <w:r w:rsidRPr="009F6350">
        <w:rPr>
          <w:rFonts w:ascii="Arial" w:hAnsi="Arial" w:cs="Arial"/>
        </w:rPr>
        <w:t>; for example</w:t>
      </w:r>
      <w:r w:rsidR="00D00212">
        <w:rPr>
          <w:rFonts w:ascii="Arial" w:hAnsi="Arial" w:cs="Arial"/>
        </w:rPr>
        <w:t>,</w:t>
      </w:r>
      <w:r w:rsidRPr="009F6350">
        <w:rPr>
          <w:rFonts w:ascii="Arial" w:hAnsi="Arial" w:cs="Arial"/>
        </w:rPr>
        <w:t xml:space="preserve"> </w:t>
      </w:r>
      <w:r w:rsidR="0020788B" w:rsidRPr="009F6350">
        <w:rPr>
          <w:rFonts w:ascii="Arial" w:hAnsi="Arial" w:cs="Arial"/>
        </w:rPr>
        <w:t xml:space="preserve">by being </w:t>
      </w:r>
      <w:r w:rsidR="000004FB" w:rsidRPr="009F6350">
        <w:rPr>
          <w:rFonts w:ascii="Arial" w:hAnsi="Arial" w:cs="Arial"/>
        </w:rPr>
        <w:t>aware of where potentially dangerous tools and equipment are at all times</w:t>
      </w:r>
      <w:r w:rsidR="0020788B" w:rsidRPr="009F6350">
        <w:rPr>
          <w:rFonts w:ascii="Arial" w:hAnsi="Arial" w:cs="Arial"/>
        </w:rPr>
        <w:t xml:space="preserve"> and </w:t>
      </w:r>
      <w:r w:rsidR="00734A38" w:rsidRPr="009F6350">
        <w:rPr>
          <w:rFonts w:ascii="Arial" w:hAnsi="Arial" w:cs="Arial"/>
        </w:rPr>
        <w:t>r</w:t>
      </w:r>
      <w:r w:rsidR="007003D9" w:rsidRPr="009F6350">
        <w:rPr>
          <w:rFonts w:ascii="Arial" w:hAnsi="Arial" w:cs="Arial"/>
        </w:rPr>
        <w:t>educing the</w:t>
      </w:r>
      <w:r w:rsidR="000004FB" w:rsidRPr="009F6350">
        <w:rPr>
          <w:rFonts w:ascii="Arial" w:hAnsi="Arial" w:cs="Arial"/>
        </w:rPr>
        <w:t xml:space="preserve"> risk of injuring others with excessive movement of sharps during dissection</w:t>
      </w:r>
      <w:r w:rsidR="00564B91" w:rsidRPr="009F6350">
        <w:rPr>
          <w:rFonts w:ascii="Arial" w:hAnsi="Arial" w:cs="Arial"/>
        </w:rPr>
        <w:t xml:space="preserve"> and reconstruction.</w:t>
      </w:r>
    </w:p>
    <w:p w14:paraId="10D2D483" w14:textId="77777777" w:rsidR="007A30A6" w:rsidRDefault="007A30A6" w:rsidP="00E240A7">
      <w:pPr>
        <w:pStyle w:val="NoSpacing"/>
        <w:rPr>
          <w:rFonts w:ascii="Arial" w:hAnsi="Arial" w:cs="Arial"/>
        </w:rPr>
      </w:pPr>
    </w:p>
    <w:p w14:paraId="4017E6CF" w14:textId="6FC9011B" w:rsidR="00650266" w:rsidRPr="007A30A6" w:rsidRDefault="007003D9" w:rsidP="007A30A6">
      <w:pPr>
        <w:pStyle w:val="NoSpacing"/>
        <w:numPr>
          <w:ilvl w:val="0"/>
          <w:numId w:val="4"/>
        </w:numPr>
        <w:rPr>
          <w:rFonts w:ascii="Arial" w:hAnsi="Arial" w:cs="Arial"/>
          <w:bCs/>
        </w:rPr>
      </w:pPr>
      <w:r w:rsidRPr="009F6350">
        <w:rPr>
          <w:rFonts w:ascii="Arial" w:hAnsi="Arial" w:cs="Arial"/>
        </w:rPr>
        <w:t>APTs</w:t>
      </w:r>
      <w:r w:rsidR="000004FB" w:rsidRPr="009F6350">
        <w:rPr>
          <w:rFonts w:ascii="Arial" w:hAnsi="Arial" w:cs="Arial"/>
        </w:rPr>
        <w:t xml:space="preserve"> </w:t>
      </w:r>
      <w:r w:rsidR="00D00212">
        <w:rPr>
          <w:rFonts w:ascii="Arial" w:hAnsi="Arial" w:cs="Arial"/>
        </w:rPr>
        <w:t>must</w:t>
      </w:r>
      <w:r w:rsidR="000004FB" w:rsidRPr="009F6350">
        <w:rPr>
          <w:rFonts w:ascii="Arial" w:hAnsi="Arial" w:cs="Arial"/>
        </w:rPr>
        <w:t xml:space="preserve"> demonstrate general safe practice</w:t>
      </w:r>
      <w:r w:rsidRPr="009F6350">
        <w:rPr>
          <w:rFonts w:ascii="Arial" w:hAnsi="Arial" w:cs="Arial"/>
        </w:rPr>
        <w:t xml:space="preserve">; for example </w:t>
      </w:r>
      <w:r w:rsidR="001C1424" w:rsidRPr="009F6350">
        <w:rPr>
          <w:rFonts w:ascii="Arial" w:hAnsi="Arial" w:cs="Arial"/>
        </w:rPr>
        <w:t xml:space="preserve">by </w:t>
      </w:r>
      <w:r w:rsidR="000004FB" w:rsidRPr="009F6350">
        <w:rPr>
          <w:rFonts w:ascii="Arial" w:hAnsi="Arial" w:cs="Arial"/>
        </w:rPr>
        <w:t>not rushing</w:t>
      </w:r>
      <w:r w:rsidR="001C1424" w:rsidRPr="009F6350">
        <w:rPr>
          <w:rFonts w:ascii="Arial" w:hAnsi="Arial" w:cs="Arial"/>
        </w:rPr>
        <w:t xml:space="preserve"> </w:t>
      </w:r>
      <w:r w:rsidR="003915D7" w:rsidRPr="009F6350">
        <w:rPr>
          <w:rFonts w:ascii="Arial" w:hAnsi="Arial" w:cs="Arial"/>
        </w:rPr>
        <w:t>and</w:t>
      </w:r>
      <w:r w:rsidR="001C1424" w:rsidRPr="009F6350">
        <w:rPr>
          <w:rFonts w:ascii="Arial" w:hAnsi="Arial" w:cs="Arial"/>
        </w:rPr>
        <w:t xml:space="preserve"> </w:t>
      </w:r>
      <w:r w:rsidR="000004FB" w:rsidRPr="009F6350">
        <w:rPr>
          <w:rFonts w:ascii="Arial" w:hAnsi="Arial" w:cs="Arial"/>
        </w:rPr>
        <w:t>not impeding others</w:t>
      </w:r>
      <w:r w:rsidR="001C1424" w:rsidRPr="009F6350">
        <w:rPr>
          <w:rFonts w:ascii="Arial" w:hAnsi="Arial" w:cs="Arial"/>
        </w:rPr>
        <w:t>.</w:t>
      </w:r>
    </w:p>
    <w:p w14:paraId="4C501DA3" w14:textId="77777777" w:rsidR="007A30A6" w:rsidRDefault="007A30A6" w:rsidP="00E240A7">
      <w:pPr>
        <w:pStyle w:val="NoSpacing"/>
        <w:rPr>
          <w:rFonts w:ascii="Arial" w:hAnsi="Arial" w:cs="Arial"/>
        </w:rPr>
      </w:pPr>
    </w:p>
    <w:p w14:paraId="5376F304" w14:textId="687AA8DC" w:rsidR="00650266" w:rsidRPr="007A30A6" w:rsidRDefault="0039421A" w:rsidP="007A30A6">
      <w:pPr>
        <w:pStyle w:val="NoSpacing"/>
        <w:numPr>
          <w:ilvl w:val="0"/>
          <w:numId w:val="4"/>
        </w:numPr>
        <w:rPr>
          <w:rFonts w:ascii="Arial" w:hAnsi="Arial" w:cs="Arial"/>
          <w:bCs/>
        </w:rPr>
      </w:pPr>
      <w:r w:rsidRPr="009F6350">
        <w:rPr>
          <w:rFonts w:ascii="Arial" w:hAnsi="Arial" w:cs="Arial"/>
        </w:rPr>
        <w:t>Before reconstruction is undertaken, e</w:t>
      </w:r>
      <w:r w:rsidR="0042386F" w:rsidRPr="009F6350">
        <w:rPr>
          <w:rFonts w:ascii="Arial" w:hAnsi="Arial" w:cs="Arial"/>
        </w:rPr>
        <w:t xml:space="preserve">xcess blood and other body fluids </w:t>
      </w:r>
      <w:r w:rsidR="00D00212">
        <w:rPr>
          <w:rFonts w:ascii="Arial" w:hAnsi="Arial" w:cs="Arial"/>
        </w:rPr>
        <w:t>must</w:t>
      </w:r>
      <w:r w:rsidR="0042386F" w:rsidRPr="009F6350">
        <w:rPr>
          <w:rFonts w:ascii="Arial" w:hAnsi="Arial" w:cs="Arial"/>
        </w:rPr>
        <w:t xml:space="preserve"> be removed from the body cavity, as far as practicable</w:t>
      </w:r>
      <w:r w:rsidR="004A5250" w:rsidRPr="009F6350">
        <w:rPr>
          <w:rFonts w:ascii="Arial" w:hAnsi="Arial" w:cs="Arial"/>
        </w:rPr>
        <w:t>, and the body cavitie</w:t>
      </w:r>
      <w:r w:rsidR="005065BA" w:rsidRPr="009F6350">
        <w:rPr>
          <w:rFonts w:ascii="Arial" w:hAnsi="Arial" w:cs="Arial"/>
        </w:rPr>
        <w:t>s</w:t>
      </w:r>
      <w:r w:rsidR="004A5250" w:rsidRPr="009F6350">
        <w:rPr>
          <w:rFonts w:ascii="Arial" w:hAnsi="Arial" w:cs="Arial"/>
        </w:rPr>
        <w:t xml:space="preserve"> </w:t>
      </w:r>
      <w:r w:rsidR="00D00212">
        <w:rPr>
          <w:rFonts w:ascii="Arial" w:hAnsi="Arial" w:cs="Arial"/>
        </w:rPr>
        <w:t>must</w:t>
      </w:r>
      <w:r w:rsidR="004A5250" w:rsidRPr="009F6350">
        <w:rPr>
          <w:rFonts w:ascii="Arial" w:hAnsi="Arial" w:cs="Arial"/>
        </w:rPr>
        <w:t xml:space="preserve"> be packed</w:t>
      </w:r>
      <w:r w:rsidR="005065BA" w:rsidRPr="009F6350">
        <w:rPr>
          <w:rFonts w:ascii="Arial" w:hAnsi="Arial" w:cs="Arial"/>
        </w:rPr>
        <w:t>.</w:t>
      </w:r>
    </w:p>
    <w:p w14:paraId="3595B931" w14:textId="77777777" w:rsidR="007A30A6" w:rsidRDefault="007A30A6" w:rsidP="00E240A7">
      <w:pPr>
        <w:pStyle w:val="NoSpacing"/>
        <w:rPr>
          <w:rFonts w:ascii="Arial" w:hAnsi="Arial" w:cs="Arial"/>
        </w:rPr>
      </w:pPr>
    </w:p>
    <w:p w14:paraId="344D44C7" w14:textId="4037B5C3" w:rsidR="00650266" w:rsidRPr="007A30A6" w:rsidRDefault="0042386F" w:rsidP="007A30A6">
      <w:pPr>
        <w:pStyle w:val="NoSpacing"/>
        <w:numPr>
          <w:ilvl w:val="0"/>
          <w:numId w:val="4"/>
        </w:numPr>
        <w:rPr>
          <w:rFonts w:ascii="Arial" w:hAnsi="Arial" w:cs="Arial"/>
          <w:bCs/>
        </w:rPr>
      </w:pPr>
      <w:r w:rsidRPr="009F6350">
        <w:rPr>
          <w:rFonts w:ascii="Arial" w:hAnsi="Arial" w:cs="Arial"/>
        </w:rPr>
        <w:t xml:space="preserve">Packing </w:t>
      </w:r>
      <w:r w:rsidR="00D00212">
        <w:rPr>
          <w:rFonts w:ascii="Arial" w:hAnsi="Arial" w:cs="Arial"/>
        </w:rPr>
        <w:t>must</w:t>
      </w:r>
      <w:r w:rsidRPr="009F6350">
        <w:rPr>
          <w:rFonts w:ascii="Arial" w:hAnsi="Arial" w:cs="Arial"/>
        </w:rPr>
        <w:t xml:space="preserve"> be of an appropriate </w:t>
      </w:r>
      <w:proofErr w:type="gramStart"/>
      <w:r w:rsidRPr="009F6350">
        <w:rPr>
          <w:rFonts w:ascii="Arial" w:hAnsi="Arial" w:cs="Arial"/>
        </w:rPr>
        <w:t>material</w:t>
      </w:r>
      <w:r w:rsidR="005065BA" w:rsidRPr="009F6350">
        <w:rPr>
          <w:rFonts w:ascii="Arial" w:hAnsi="Arial" w:cs="Arial"/>
        </w:rPr>
        <w:t>;</w:t>
      </w:r>
      <w:proofErr w:type="gramEnd"/>
      <w:r w:rsidR="005065BA" w:rsidRPr="009F6350">
        <w:rPr>
          <w:rFonts w:ascii="Arial" w:hAnsi="Arial" w:cs="Arial"/>
        </w:rPr>
        <w:t xml:space="preserve"> for</w:t>
      </w:r>
      <w:r w:rsidR="003B6925" w:rsidRPr="009F6350">
        <w:rPr>
          <w:rFonts w:ascii="Arial" w:hAnsi="Arial" w:cs="Arial"/>
        </w:rPr>
        <w:t xml:space="preserve"> example </w:t>
      </w:r>
      <w:r w:rsidRPr="009F6350">
        <w:rPr>
          <w:rFonts w:ascii="Arial" w:hAnsi="Arial" w:cs="Arial"/>
        </w:rPr>
        <w:t>absorbent paper</w:t>
      </w:r>
      <w:r w:rsidR="00500723" w:rsidRPr="009F6350">
        <w:rPr>
          <w:rFonts w:ascii="Arial" w:hAnsi="Arial" w:cs="Arial"/>
        </w:rPr>
        <w:t xml:space="preserve"> or</w:t>
      </w:r>
      <w:r w:rsidRPr="009F6350">
        <w:rPr>
          <w:rFonts w:ascii="Arial" w:hAnsi="Arial" w:cs="Arial"/>
        </w:rPr>
        <w:t xml:space="preserve"> cotton wool</w:t>
      </w:r>
      <w:r w:rsidR="00500723" w:rsidRPr="009F6350">
        <w:rPr>
          <w:rFonts w:ascii="Arial" w:hAnsi="Arial" w:cs="Arial"/>
        </w:rPr>
        <w:t>.</w:t>
      </w:r>
    </w:p>
    <w:p w14:paraId="101BBED6" w14:textId="77777777" w:rsidR="007A30A6" w:rsidRDefault="007A30A6" w:rsidP="00E240A7">
      <w:pPr>
        <w:pStyle w:val="NoSpacing"/>
        <w:rPr>
          <w:rFonts w:ascii="Arial" w:hAnsi="Arial" w:cs="Arial"/>
        </w:rPr>
      </w:pPr>
    </w:p>
    <w:p w14:paraId="1CDF04FA" w14:textId="14F8B8D5" w:rsidR="00906F34" w:rsidRPr="007A30A6" w:rsidRDefault="0042386F" w:rsidP="007A30A6">
      <w:pPr>
        <w:pStyle w:val="NoSpacing"/>
        <w:numPr>
          <w:ilvl w:val="0"/>
          <w:numId w:val="4"/>
        </w:numPr>
        <w:rPr>
          <w:rFonts w:ascii="Arial" w:hAnsi="Arial" w:cs="Arial"/>
          <w:bCs/>
        </w:rPr>
      </w:pPr>
      <w:r w:rsidRPr="009F6350">
        <w:rPr>
          <w:rFonts w:ascii="Arial" w:hAnsi="Arial" w:cs="Arial"/>
        </w:rPr>
        <w:t xml:space="preserve">Packing </w:t>
      </w:r>
      <w:r w:rsidR="00D00212">
        <w:rPr>
          <w:rFonts w:ascii="Arial" w:hAnsi="Arial" w:cs="Arial"/>
        </w:rPr>
        <w:t>must</w:t>
      </w:r>
      <w:r w:rsidRPr="009F6350">
        <w:rPr>
          <w:rFonts w:ascii="Arial" w:hAnsi="Arial" w:cs="Arial"/>
        </w:rPr>
        <w:t xml:space="preserve"> maintain the natural </w:t>
      </w:r>
      <w:r w:rsidR="00BE20CE" w:rsidRPr="009F6350">
        <w:rPr>
          <w:rFonts w:ascii="Arial" w:hAnsi="Arial" w:cs="Arial"/>
        </w:rPr>
        <w:t>shape</w:t>
      </w:r>
      <w:r w:rsidRPr="009F6350">
        <w:rPr>
          <w:rFonts w:ascii="Arial" w:hAnsi="Arial" w:cs="Arial"/>
        </w:rPr>
        <w:t xml:space="preserve"> of the body</w:t>
      </w:r>
      <w:r w:rsidR="00C64A03" w:rsidRPr="009F6350">
        <w:rPr>
          <w:rFonts w:ascii="Arial" w:hAnsi="Arial" w:cs="Arial"/>
        </w:rPr>
        <w:t xml:space="preserve">. The </w:t>
      </w:r>
      <w:r w:rsidRPr="009F6350">
        <w:rPr>
          <w:rFonts w:ascii="Arial" w:hAnsi="Arial" w:cs="Arial"/>
        </w:rPr>
        <w:t xml:space="preserve">material </w:t>
      </w:r>
      <w:r w:rsidR="00C64A03" w:rsidRPr="009F6350">
        <w:rPr>
          <w:rFonts w:ascii="Arial" w:hAnsi="Arial" w:cs="Arial"/>
        </w:rPr>
        <w:t xml:space="preserve">used </w:t>
      </w:r>
      <w:proofErr w:type="gramStart"/>
      <w:r w:rsidR="00D00212">
        <w:rPr>
          <w:rFonts w:ascii="Arial" w:hAnsi="Arial" w:cs="Arial"/>
        </w:rPr>
        <w:t>must</w:t>
      </w:r>
      <w:proofErr w:type="gramEnd"/>
      <w:r w:rsidR="00C64A03" w:rsidRPr="009F6350">
        <w:rPr>
          <w:rFonts w:ascii="Arial" w:hAnsi="Arial" w:cs="Arial"/>
        </w:rPr>
        <w:t xml:space="preserve"> </w:t>
      </w:r>
      <w:r w:rsidRPr="009F6350">
        <w:rPr>
          <w:rFonts w:ascii="Arial" w:hAnsi="Arial" w:cs="Arial"/>
        </w:rPr>
        <w:t>comparable in size to the structures removed – not too little, not too much</w:t>
      </w:r>
      <w:r w:rsidR="00BE20CE" w:rsidRPr="009F6350">
        <w:rPr>
          <w:rFonts w:ascii="Arial" w:hAnsi="Arial" w:cs="Arial"/>
        </w:rPr>
        <w:t>.</w:t>
      </w:r>
    </w:p>
    <w:p w14:paraId="03BBC87A" w14:textId="77777777" w:rsidR="007A30A6" w:rsidRDefault="007A30A6" w:rsidP="00E240A7">
      <w:pPr>
        <w:pStyle w:val="NoSpacing"/>
        <w:rPr>
          <w:rFonts w:ascii="Arial" w:hAnsi="Arial" w:cs="Arial"/>
        </w:rPr>
      </w:pPr>
    </w:p>
    <w:p w14:paraId="63C0998B" w14:textId="1374D27D" w:rsidR="00F45BE3" w:rsidRPr="007A30A6" w:rsidRDefault="0042386F" w:rsidP="007A30A6">
      <w:pPr>
        <w:pStyle w:val="NoSpacing"/>
        <w:numPr>
          <w:ilvl w:val="0"/>
          <w:numId w:val="4"/>
        </w:numPr>
        <w:rPr>
          <w:rFonts w:ascii="Arial" w:hAnsi="Arial" w:cs="Arial"/>
          <w:bCs/>
        </w:rPr>
      </w:pPr>
      <w:r w:rsidRPr="009F6350">
        <w:rPr>
          <w:rFonts w:ascii="Arial" w:hAnsi="Arial" w:cs="Arial"/>
        </w:rPr>
        <w:t xml:space="preserve">All returned tissue </w:t>
      </w:r>
      <w:r w:rsidR="00906F34" w:rsidRPr="009F6350">
        <w:rPr>
          <w:rFonts w:ascii="Arial" w:hAnsi="Arial" w:cs="Arial"/>
        </w:rPr>
        <w:t>must</w:t>
      </w:r>
      <w:r w:rsidRPr="009F6350">
        <w:rPr>
          <w:rFonts w:ascii="Arial" w:hAnsi="Arial" w:cs="Arial"/>
        </w:rPr>
        <w:t xml:space="preserve"> be contained within a</w:t>
      </w:r>
      <w:r w:rsidR="00F520FB" w:rsidRPr="009F6350">
        <w:rPr>
          <w:rFonts w:ascii="Arial" w:hAnsi="Arial" w:cs="Arial"/>
        </w:rPr>
        <w:t xml:space="preserve"> viscera </w:t>
      </w:r>
      <w:r w:rsidRPr="009F6350">
        <w:rPr>
          <w:rFonts w:ascii="Arial" w:hAnsi="Arial" w:cs="Arial"/>
        </w:rPr>
        <w:t xml:space="preserve">bag, </w:t>
      </w:r>
      <w:r w:rsidR="00A607FD" w:rsidRPr="009F6350">
        <w:rPr>
          <w:rFonts w:ascii="Arial" w:hAnsi="Arial" w:cs="Arial"/>
          <w:u w:val="single"/>
        </w:rPr>
        <w:t>not</w:t>
      </w:r>
      <w:r w:rsidRPr="009F6350">
        <w:rPr>
          <w:rFonts w:ascii="Arial" w:hAnsi="Arial" w:cs="Arial"/>
        </w:rPr>
        <w:t xml:space="preserve"> a clinical or domestic waste sack</w:t>
      </w:r>
      <w:r w:rsidR="00A607FD" w:rsidRPr="009F6350">
        <w:rPr>
          <w:rFonts w:ascii="Arial" w:hAnsi="Arial" w:cs="Arial"/>
        </w:rPr>
        <w:t>.</w:t>
      </w:r>
    </w:p>
    <w:p w14:paraId="76BCABE8" w14:textId="77777777" w:rsidR="007A30A6" w:rsidRDefault="007A30A6" w:rsidP="00E240A7">
      <w:pPr>
        <w:pStyle w:val="NoSpacing"/>
        <w:rPr>
          <w:rFonts w:ascii="Arial" w:hAnsi="Arial" w:cs="Arial"/>
        </w:rPr>
      </w:pPr>
    </w:p>
    <w:p w14:paraId="3CC4E635" w14:textId="2D44EB78" w:rsidR="00F45BE3" w:rsidRPr="009F6350" w:rsidRDefault="00015038" w:rsidP="007A30A6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APT</w:t>
      </w:r>
      <w:r w:rsidR="007C3547">
        <w:rPr>
          <w:rFonts w:ascii="Arial" w:hAnsi="Arial" w:cs="Arial"/>
        </w:rPr>
        <w:t>s</w:t>
      </w:r>
      <w:r w:rsidR="00655F9F" w:rsidRPr="009F63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must</w:t>
      </w:r>
      <w:r w:rsidR="00655F9F" w:rsidRPr="009F6350">
        <w:rPr>
          <w:rFonts w:ascii="Arial" w:hAnsi="Arial" w:cs="Arial"/>
        </w:rPr>
        <w:t xml:space="preserve"> be able to explain that suturing may not be the most appropriate technique (i.e. other methods, such as glue, may be indicated)</w:t>
      </w:r>
      <w:r w:rsidR="00F45BE3" w:rsidRPr="009F6350">
        <w:rPr>
          <w:rFonts w:ascii="Arial" w:hAnsi="Arial" w:cs="Arial"/>
        </w:rPr>
        <w:t>.</w:t>
      </w:r>
    </w:p>
    <w:p w14:paraId="2BAA2630" w14:textId="77777777" w:rsidR="007A30A6" w:rsidRDefault="007A30A6" w:rsidP="00E240A7">
      <w:pPr>
        <w:pStyle w:val="NoSpacing"/>
        <w:rPr>
          <w:rFonts w:ascii="Arial" w:hAnsi="Arial" w:cs="Arial"/>
        </w:rPr>
      </w:pPr>
    </w:p>
    <w:p w14:paraId="61F97D66" w14:textId="2F8F5429" w:rsidR="00DF2F6D" w:rsidRPr="009F6350" w:rsidRDefault="00655F9F" w:rsidP="007A30A6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9F6350">
        <w:rPr>
          <w:rFonts w:ascii="Arial" w:hAnsi="Arial" w:cs="Arial"/>
        </w:rPr>
        <w:t xml:space="preserve">A suitable needle and cord </w:t>
      </w:r>
      <w:r w:rsidR="007C3547">
        <w:rPr>
          <w:rFonts w:ascii="Arial" w:hAnsi="Arial" w:cs="Arial"/>
        </w:rPr>
        <w:t>must</w:t>
      </w:r>
      <w:r w:rsidRPr="009F6350">
        <w:rPr>
          <w:rFonts w:ascii="Arial" w:hAnsi="Arial" w:cs="Arial"/>
        </w:rPr>
        <w:t xml:space="preserve"> be used to suture, depending on the location, type of incision and/or injury being repaired (i.e. in order to keep the suture line as fine and discrete as possible)</w:t>
      </w:r>
      <w:r w:rsidR="00DF2F6D" w:rsidRPr="009F6350">
        <w:rPr>
          <w:rFonts w:ascii="Arial" w:hAnsi="Arial" w:cs="Arial"/>
        </w:rPr>
        <w:t>.</w:t>
      </w:r>
    </w:p>
    <w:p w14:paraId="14D1E659" w14:textId="77777777" w:rsidR="007A30A6" w:rsidRDefault="007A30A6" w:rsidP="00E240A7">
      <w:pPr>
        <w:pStyle w:val="NoSpacing"/>
        <w:rPr>
          <w:rFonts w:ascii="Arial" w:hAnsi="Arial" w:cs="Arial"/>
        </w:rPr>
      </w:pPr>
    </w:p>
    <w:p w14:paraId="5D388D7E" w14:textId="713D47BD" w:rsidR="00DF2F6D" w:rsidRPr="009F6350" w:rsidRDefault="00655F9F" w:rsidP="007A30A6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9F6350">
        <w:rPr>
          <w:rFonts w:ascii="Arial" w:hAnsi="Arial" w:cs="Arial"/>
        </w:rPr>
        <w:t xml:space="preserve">Sutures </w:t>
      </w:r>
      <w:r w:rsidR="007C3547">
        <w:rPr>
          <w:rFonts w:ascii="Arial" w:hAnsi="Arial" w:cs="Arial"/>
        </w:rPr>
        <w:t>must</w:t>
      </w:r>
      <w:r w:rsidRPr="009F6350">
        <w:rPr>
          <w:rFonts w:ascii="Arial" w:hAnsi="Arial" w:cs="Arial"/>
        </w:rPr>
        <w:t xml:space="preserve"> be small, neat and as close together as possible, depending on the condition of the skin being repaired</w:t>
      </w:r>
      <w:r w:rsidR="00DF2F6D" w:rsidRPr="009F6350">
        <w:rPr>
          <w:rFonts w:ascii="Arial" w:hAnsi="Arial" w:cs="Arial"/>
        </w:rPr>
        <w:t>.</w:t>
      </w:r>
    </w:p>
    <w:p w14:paraId="53ABC913" w14:textId="77777777" w:rsidR="007A30A6" w:rsidRDefault="007A30A6" w:rsidP="00E240A7">
      <w:pPr>
        <w:pStyle w:val="NoSpacing"/>
        <w:rPr>
          <w:rFonts w:ascii="Arial" w:hAnsi="Arial" w:cs="Arial"/>
        </w:rPr>
      </w:pPr>
    </w:p>
    <w:p w14:paraId="46241C08" w14:textId="6E11AAD5" w:rsidR="00A72AFC" w:rsidRPr="009F6350" w:rsidRDefault="00655F9F" w:rsidP="007A30A6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9F6350">
        <w:rPr>
          <w:rFonts w:ascii="Arial" w:hAnsi="Arial" w:cs="Arial"/>
        </w:rPr>
        <w:t xml:space="preserve">The suture line should not leak fluid once finished. If there is a risk of leakage, it </w:t>
      </w:r>
      <w:r w:rsidR="007C3547">
        <w:rPr>
          <w:rFonts w:ascii="Arial" w:hAnsi="Arial" w:cs="Arial"/>
        </w:rPr>
        <w:t>must</w:t>
      </w:r>
      <w:r w:rsidRPr="009F6350">
        <w:rPr>
          <w:rFonts w:ascii="Arial" w:hAnsi="Arial" w:cs="Arial"/>
        </w:rPr>
        <w:t xml:space="preserve"> be sealed with an absorbent or spray dressing</w:t>
      </w:r>
      <w:r w:rsidR="00A72AFC" w:rsidRPr="009F6350">
        <w:rPr>
          <w:rFonts w:ascii="Arial" w:hAnsi="Arial" w:cs="Arial"/>
        </w:rPr>
        <w:t>.</w:t>
      </w:r>
    </w:p>
    <w:p w14:paraId="4930C34D" w14:textId="77777777" w:rsidR="007A30A6" w:rsidRDefault="007A30A6" w:rsidP="00E240A7">
      <w:pPr>
        <w:pStyle w:val="NoSpacing"/>
        <w:rPr>
          <w:rFonts w:ascii="Arial" w:hAnsi="Arial" w:cs="Arial"/>
        </w:rPr>
      </w:pPr>
    </w:p>
    <w:p w14:paraId="101F0AD1" w14:textId="343F2B73" w:rsidR="00A72AFC" w:rsidRPr="009F6350" w:rsidRDefault="00655F9F" w:rsidP="007A30A6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9F6350">
        <w:rPr>
          <w:rFonts w:ascii="Arial" w:hAnsi="Arial" w:cs="Arial"/>
        </w:rPr>
        <w:t xml:space="preserve">Any sites of potential leakage (e.g. </w:t>
      </w:r>
      <w:proofErr w:type="gramStart"/>
      <w:r w:rsidRPr="009F6350">
        <w:rPr>
          <w:rFonts w:ascii="Arial" w:hAnsi="Arial" w:cs="Arial"/>
        </w:rPr>
        <w:t>IV line</w:t>
      </w:r>
      <w:proofErr w:type="gramEnd"/>
      <w:r w:rsidRPr="009F6350">
        <w:rPr>
          <w:rFonts w:ascii="Arial" w:hAnsi="Arial" w:cs="Arial"/>
        </w:rPr>
        <w:t xml:space="preserve"> sites, incisions, injuries, etc.) </w:t>
      </w:r>
      <w:r w:rsidR="007C3547">
        <w:rPr>
          <w:rFonts w:ascii="Arial" w:hAnsi="Arial" w:cs="Arial"/>
        </w:rPr>
        <w:t>must</w:t>
      </w:r>
      <w:r w:rsidRPr="009F6350">
        <w:rPr>
          <w:rFonts w:ascii="Arial" w:hAnsi="Arial" w:cs="Arial"/>
        </w:rPr>
        <w:t xml:space="preserve"> be dealt with according to the risk (e.g. how oedematous is the person? Is the defect on the anterior or posterior surface?)</w:t>
      </w:r>
      <w:r w:rsidR="00A72AFC" w:rsidRPr="009F6350">
        <w:rPr>
          <w:rFonts w:ascii="Arial" w:hAnsi="Arial" w:cs="Arial"/>
        </w:rPr>
        <w:t>.</w:t>
      </w:r>
    </w:p>
    <w:p w14:paraId="7A025FB5" w14:textId="77777777" w:rsidR="00EF2191" w:rsidRDefault="00EF2191" w:rsidP="00EF2191">
      <w:pPr>
        <w:pStyle w:val="NoSpacing"/>
        <w:ind w:left="720"/>
        <w:rPr>
          <w:rFonts w:ascii="Arial" w:hAnsi="Arial" w:cs="Arial"/>
        </w:rPr>
      </w:pPr>
    </w:p>
    <w:p w14:paraId="232979A2" w14:textId="46B4C17A" w:rsidR="00912B4C" w:rsidRPr="009F6350" w:rsidRDefault="00655F9F" w:rsidP="007A30A6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9F6350">
        <w:rPr>
          <w:rFonts w:ascii="Arial" w:hAnsi="Arial" w:cs="Arial"/>
        </w:rPr>
        <w:t xml:space="preserve">The deceased’s body </w:t>
      </w:r>
      <w:r w:rsidR="007C3547">
        <w:rPr>
          <w:rFonts w:ascii="Arial" w:hAnsi="Arial" w:cs="Arial"/>
        </w:rPr>
        <w:t>must</w:t>
      </w:r>
      <w:r w:rsidRPr="009F6350">
        <w:rPr>
          <w:rFonts w:ascii="Arial" w:hAnsi="Arial" w:cs="Arial"/>
        </w:rPr>
        <w:t xml:space="preserve"> be washed with a suitable cleaning fluid </w:t>
      </w:r>
      <w:r w:rsidR="00F26EED">
        <w:rPr>
          <w:rFonts w:ascii="Arial" w:hAnsi="Arial" w:cs="Arial"/>
        </w:rPr>
        <w:t>(</w:t>
      </w:r>
      <w:r w:rsidR="00EF2191">
        <w:rPr>
          <w:rFonts w:ascii="Arial" w:hAnsi="Arial" w:cs="Arial"/>
        </w:rPr>
        <w:t>ideally shower gel) and a non-abrasive sponge</w:t>
      </w:r>
      <w:r w:rsidR="00912B4C" w:rsidRPr="009F6350">
        <w:rPr>
          <w:rFonts w:ascii="Arial" w:hAnsi="Arial" w:cs="Arial"/>
        </w:rPr>
        <w:t>.</w:t>
      </w:r>
    </w:p>
    <w:p w14:paraId="318927CC" w14:textId="77777777" w:rsidR="007A30A6" w:rsidRDefault="007A30A6" w:rsidP="00E240A7">
      <w:pPr>
        <w:pStyle w:val="NoSpacing"/>
        <w:rPr>
          <w:rFonts w:ascii="Arial" w:hAnsi="Arial" w:cs="Arial"/>
        </w:rPr>
      </w:pPr>
    </w:p>
    <w:p w14:paraId="3133AA7B" w14:textId="0AD31426" w:rsidR="00912B4C" w:rsidRPr="009F6350" w:rsidRDefault="00655F9F" w:rsidP="007A30A6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9F6350">
        <w:rPr>
          <w:rFonts w:ascii="Arial" w:hAnsi="Arial" w:cs="Arial"/>
        </w:rPr>
        <w:t xml:space="preserve">The deceased’s hair </w:t>
      </w:r>
      <w:r w:rsidR="007C3547">
        <w:rPr>
          <w:rFonts w:ascii="Arial" w:hAnsi="Arial" w:cs="Arial"/>
        </w:rPr>
        <w:t>must</w:t>
      </w:r>
      <w:r w:rsidRPr="009F6350">
        <w:rPr>
          <w:rFonts w:ascii="Arial" w:hAnsi="Arial" w:cs="Arial"/>
        </w:rPr>
        <w:t xml:space="preserve"> be washed with a suitable cleaning fluid (ideally shampoo), towel dried and brushed so that it lies neatly</w:t>
      </w:r>
      <w:r w:rsidR="00912B4C" w:rsidRPr="009F6350">
        <w:rPr>
          <w:rFonts w:ascii="Arial" w:hAnsi="Arial" w:cs="Arial"/>
        </w:rPr>
        <w:t>.</w:t>
      </w:r>
    </w:p>
    <w:p w14:paraId="4D2FFC66" w14:textId="77777777" w:rsidR="007A30A6" w:rsidRDefault="007A30A6" w:rsidP="00E240A7">
      <w:pPr>
        <w:pStyle w:val="NoSpacing"/>
        <w:rPr>
          <w:rFonts w:ascii="Arial" w:hAnsi="Arial" w:cs="Arial"/>
        </w:rPr>
      </w:pPr>
    </w:p>
    <w:p w14:paraId="6178355C" w14:textId="54895B56" w:rsidR="00655F9F" w:rsidRDefault="00655F9F" w:rsidP="007A30A6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9F6350">
        <w:rPr>
          <w:rFonts w:ascii="Arial" w:hAnsi="Arial" w:cs="Arial"/>
        </w:rPr>
        <w:t xml:space="preserve">A clean sheet / pouch / body bag and shroud </w:t>
      </w:r>
      <w:r w:rsidR="007C3547">
        <w:rPr>
          <w:rFonts w:ascii="Arial" w:hAnsi="Arial" w:cs="Arial"/>
        </w:rPr>
        <w:t>must</w:t>
      </w:r>
      <w:r w:rsidRPr="009F6350">
        <w:rPr>
          <w:rFonts w:ascii="Arial" w:hAnsi="Arial" w:cs="Arial"/>
        </w:rPr>
        <w:t xml:space="preserve"> be used for each case</w:t>
      </w:r>
      <w:r w:rsidR="00912B4C" w:rsidRPr="009F6350">
        <w:rPr>
          <w:rFonts w:ascii="Arial" w:hAnsi="Arial" w:cs="Arial"/>
        </w:rPr>
        <w:t>.</w:t>
      </w:r>
    </w:p>
    <w:p w14:paraId="140993B3" w14:textId="77777777" w:rsidR="007A30A6" w:rsidRDefault="007A30A6" w:rsidP="007A30A6">
      <w:pPr>
        <w:pStyle w:val="NoSpacing"/>
        <w:rPr>
          <w:rFonts w:ascii="Arial" w:hAnsi="Arial" w:cs="Arial"/>
        </w:rPr>
      </w:pPr>
    </w:p>
    <w:p w14:paraId="3006356E" w14:textId="012B0E3F" w:rsidR="007A30A6" w:rsidRPr="007A30A6" w:rsidRDefault="007A30A6" w:rsidP="007A30A6">
      <w:pPr>
        <w:pStyle w:val="NoSpacing"/>
        <w:rPr>
          <w:rFonts w:ascii="Arial" w:hAnsi="Arial" w:cs="Arial"/>
          <w:u w:val="single"/>
        </w:rPr>
      </w:pPr>
      <w:r w:rsidRPr="007A30A6">
        <w:rPr>
          <w:rFonts w:ascii="Arial" w:hAnsi="Arial" w:cs="Arial"/>
          <w:u w:val="single"/>
        </w:rPr>
        <w:t>Post-Autopsy</w:t>
      </w:r>
    </w:p>
    <w:p w14:paraId="62990856" w14:textId="77777777" w:rsidR="007A30A6" w:rsidRDefault="007A30A6" w:rsidP="007A30A6">
      <w:pPr>
        <w:pStyle w:val="NoSpacing"/>
        <w:rPr>
          <w:rFonts w:ascii="Arial" w:hAnsi="Arial" w:cs="Arial"/>
        </w:rPr>
      </w:pPr>
    </w:p>
    <w:p w14:paraId="22D1A4F1" w14:textId="1E58A4AA" w:rsidR="007A30A6" w:rsidRDefault="007A30A6" w:rsidP="007A30A6">
      <w:pPr>
        <w:pStyle w:val="NoSpacing"/>
        <w:numPr>
          <w:ilvl w:val="0"/>
          <w:numId w:val="5"/>
        </w:numPr>
        <w:rPr>
          <w:rFonts w:ascii="Arial" w:hAnsi="Arial" w:cs="Arial"/>
        </w:rPr>
      </w:pPr>
      <w:bookmarkStart w:id="0" w:name="_Hlk170130461"/>
      <w:r>
        <w:rPr>
          <w:rFonts w:ascii="Arial" w:hAnsi="Arial" w:cs="Arial"/>
        </w:rPr>
        <w:t xml:space="preserve">APTs </w:t>
      </w:r>
      <w:r w:rsidR="007C3547">
        <w:rPr>
          <w:rFonts w:ascii="Arial" w:hAnsi="Arial" w:cs="Arial"/>
        </w:rPr>
        <w:t>must</w:t>
      </w:r>
      <w:r>
        <w:rPr>
          <w:rFonts w:ascii="Arial" w:hAnsi="Arial" w:cs="Arial"/>
        </w:rPr>
        <w:t xml:space="preserve"> follow the manufacturer</w:t>
      </w:r>
      <w:r w:rsidR="006E2F5B">
        <w:rPr>
          <w:rFonts w:ascii="Arial" w:hAnsi="Arial" w:cs="Arial"/>
        </w:rPr>
        <w:t xml:space="preserve">’s instructions and COSHH regulations when </w:t>
      </w:r>
      <w:bookmarkEnd w:id="0"/>
      <w:r w:rsidR="006E2F5B">
        <w:rPr>
          <w:rFonts w:ascii="Arial" w:hAnsi="Arial" w:cs="Arial"/>
        </w:rPr>
        <w:t>p</w:t>
      </w:r>
      <w:r w:rsidR="006E2F5B" w:rsidRPr="006E2F5B">
        <w:rPr>
          <w:rFonts w:ascii="Arial" w:hAnsi="Arial" w:cs="Arial"/>
        </w:rPr>
        <w:t>repar</w:t>
      </w:r>
      <w:r w:rsidR="006E2F5B">
        <w:rPr>
          <w:rFonts w:ascii="Arial" w:hAnsi="Arial" w:cs="Arial"/>
        </w:rPr>
        <w:t>ing</w:t>
      </w:r>
      <w:r w:rsidR="006E2F5B" w:rsidRPr="006E2F5B">
        <w:rPr>
          <w:rFonts w:ascii="Arial" w:hAnsi="Arial" w:cs="Arial"/>
        </w:rPr>
        <w:t xml:space="preserve"> cleaning, disinfectant and sterilising solutions</w:t>
      </w:r>
      <w:r w:rsidR="006E2F5B">
        <w:rPr>
          <w:rFonts w:ascii="Arial" w:hAnsi="Arial" w:cs="Arial"/>
        </w:rPr>
        <w:t>.</w:t>
      </w:r>
    </w:p>
    <w:p w14:paraId="64ECBB91" w14:textId="77777777" w:rsidR="004E7D83" w:rsidRDefault="004E7D83" w:rsidP="004E7D83">
      <w:pPr>
        <w:pStyle w:val="NoSpacing"/>
        <w:ind w:left="720"/>
        <w:rPr>
          <w:rFonts w:ascii="Arial" w:hAnsi="Arial" w:cs="Arial"/>
        </w:rPr>
      </w:pPr>
    </w:p>
    <w:p w14:paraId="3DE9F8FC" w14:textId="4264AED2" w:rsidR="006E2F5B" w:rsidRDefault="004E7D83" w:rsidP="007A30A6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4E7D83">
        <w:rPr>
          <w:rFonts w:ascii="Arial" w:hAnsi="Arial" w:cs="Arial"/>
        </w:rPr>
        <w:t xml:space="preserve">APTs </w:t>
      </w:r>
      <w:r w:rsidR="007C3547">
        <w:rPr>
          <w:rFonts w:ascii="Arial" w:hAnsi="Arial" w:cs="Arial"/>
        </w:rPr>
        <w:t>must</w:t>
      </w:r>
      <w:r w:rsidRPr="004E7D83">
        <w:rPr>
          <w:rFonts w:ascii="Arial" w:hAnsi="Arial" w:cs="Arial"/>
        </w:rPr>
        <w:t xml:space="preserve"> follow the manufacturer’s instructions and COSHH regulations when cleaning and disinfecti</w:t>
      </w:r>
      <w:r>
        <w:rPr>
          <w:rFonts w:ascii="Arial" w:hAnsi="Arial" w:cs="Arial"/>
        </w:rPr>
        <w:t>ng</w:t>
      </w:r>
      <w:r w:rsidRPr="004E7D83">
        <w:rPr>
          <w:rFonts w:ascii="Arial" w:hAnsi="Arial" w:cs="Arial"/>
        </w:rPr>
        <w:t xml:space="preserve"> surfaces</w:t>
      </w:r>
      <w:r>
        <w:rPr>
          <w:rFonts w:ascii="Arial" w:hAnsi="Arial" w:cs="Arial"/>
        </w:rPr>
        <w:t>.</w:t>
      </w:r>
    </w:p>
    <w:p w14:paraId="273C0F93" w14:textId="77777777" w:rsidR="004E7D83" w:rsidRDefault="004E7D83" w:rsidP="004E7D83">
      <w:pPr>
        <w:pStyle w:val="NoSpacing"/>
        <w:ind w:left="720"/>
        <w:rPr>
          <w:rFonts w:ascii="Arial" w:hAnsi="Arial" w:cs="Arial"/>
        </w:rPr>
      </w:pPr>
    </w:p>
    <w:p w14:paraId="12A40A85" w14:textId="395E12DE" w:rsidR="004E7D83" w:rsidRDefault="004E7D83" w:rsidP="007A30A6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APTs </w:t>
      </w:r>
      <w:r w:rsidR="007C3547">
        <w:rPr>
          <w:rFonts w:ascii="Arial" w:hAnsi="Arial" w:cs="Arial"/>
        </w:rPr>
        <w:t>must</w:t>
      </w:r>
      <w:r>
        <w:rPr>
          <w:rFonts w:ascii="Arial" w:hAnsi="Arial" w:cs="Arial"/>
        </w:rPr>
        <w:t xml:space="preserve"> u</w:t>
      </w:r>
      <w:r w:rsidRPr="004E7D83">
        <w:rPr>
          <w:rFonts w:ascii="Arial" w:hAnsi="Arial" w:cs="Arial"/>
        </w:rPr>
        <w:t>se appropriate techniques to disinfect or sterilise equipment</w:t>
      </w:r>
      <w:r>
        <w:rPr>
          <w:rFonts w:ascii="Arial" w:hAnsi="Arial" w:cs="Arial"/>
        </w:rPr>
        <w:t>.</w:t>
      </w:r>
    </w:p>
    <w:p w14:paraId="7A20832B" w14:textId="77777777" w:rsidR="004E7D83" w:rsidRDefault="004E7D83" w:rsidP="004E7D83">
      <w:pPr>
        <w:pStyle w:val="NoSpacing"/>
        <w:ind w:left="720"/>
        <w:rPr>
          <w:rFonts w:ascii="Arial" w:hAnsi="Arial" w:cs="Arial"/>
        </w:rPr>
      </w:pPr>
    </w:p>
    <w:p w14:paraId="42932D7A" w14:textId="42C1FF83" w:rsidR="004E7D83" w:rsidRDefault="004E7D83" w:rsidP="007A30A6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APTs </w:t>
      </w:r>
      <w:r w:rsidR="007C3547">
        <w:rPr>
          <w:rFonts w:ascii="Arial" w:hAnsi="Arial" w:cs="Arial"/>
        </w:rPr>
        <w:t>must</w:t>
      </w:r>
      <w:r>
        <w:rPr>
          <w:rFonts w:ascii="Arial" w:hAnsi="Arial" w:cs="Arial"/>
        </w:rPr>
        <w:t xml:space="preserve"> e</w:t>
      </w:r>
      <w:r w:rsidRPr="004E7D83">
        <w:rPr>
          <w:rFonts w:ascii="Arial" w:hAnsi="Arial" w:cs="Arial"/>
        </w:rPr>
        <w:t xml:space="preserve">nsure disinfected and sterilised equipment is protected from contamination until </w:t>
      </w:r>
      <w:r>
        <w:rPr>
          <w:rFonts w:ascii="Arial" w:hAnsi="Arial" w:cs="Arial"/>
        </w:rPr>
        <w:t xml:space="preserve">next </w:t>
      </w:r>
      <w:r w:rsidRPr="004E7D83">
        <w:rPr>
          <w:rFonts w:ascii="Arial" w:hAnsi="Arial" w:cs="Arial"/>
        </w:rPr>
        <w:t>required</w:t>
      </w:r>
      <w:r>
        <w:rPr>
          <w:rFonts w:ascii="Arial" w:hAnsi="Arial" w:cs="Arial"/>
        </w:rPr>
        <w:t>.</w:t>
      </w:r>
    </w:p>
    <w:p w14:paraId="349D0249" w14:textId="77777777" w:rsidR="007A30A6" w:rsidRDefault="007A30A6" w:rsidP="007A30A6">
      <w:pPr>
        <w:pStyle w:val="NoSpacing"/>
        <w:rPr>
          <w:rFonts w:ascii="Arial" w:hAnsi="Arial" w:cs="Arial"/>
        </w:rPr>
      </w:pPr>
    </w:p>
    <w:p w14:paraId="3E8FBDA2" w14:textId="77777777" w:rsidR="004E7D83" w:rsidRDefault="004E7D83" w:rsidP="007A30A6">
      <w:pPr>
        <w:pStyle w:val="NoSpacing"/>
        <w:rPr>
          <w:rFonts w:ascii="Arial" w:hAnsi="Arial" w:cs="Arial"/>
        </w:rPr>
      </w:pPr>
    </w:p>
    <w:p w14:paraId="3C43CBE7" w14:textId="77777777" w:rsidR="004E7D83" w:rsidRDefault="004E7D83" w:rsidP="007A30A6">
      <w:pPr>
        <w:pStyle w:val="NoSpacing"/>
        <w:rPr>
          <w:rFonts w:ascii="Arial" w:hAnsi="Arial" w:cs="Arial"/>
        </w:rPr>
      </w:pPr>
    </w:p>
    <w:p w14:paraId="5911CED2" w14:textId="77777777" w:rsidR="004E7D83" w:rsidRDefault="004E7D83" w:rsidP="007A30A6">
      <w:pPr>
        <w:pStyle w:val="NoSpacing"/>
        <w:rPr>
          <w:rFonts w:ascii="Arial" w:hAnsi="Arial" w:cs="Arial"/>
        </w:rPr>
      </w:pPr>
    </w:p>
    <w:p w14:paraId="575F2984" w14:textId="77777777" w:rsidR="004E7D83" w:rsidRDefault="004E7D83" w:rsidP="007A30A6">
      <w:pPr>
        <w:pStyle w:val="NoSpacing"/>
        <w:rPr>
          <w:rFonts w:ascii="Arial" w:hAnsi="Arial" w:cs="Arial"/>
        </w:rPr>
      </w:pPr>
    </w:p>
    <w:p w14:paraId="438581C6" w14:textId="77777777" w:rsidR="004E7D83" w:rsidRDefault="004E7D83" w:rsidP="007A30A6">
      <w:pPr>
        <w:pStyle w:val="NoSpacing"/>
        <w:rPr>
          <w:rFonts w:ascii="Arial" w:hAnsi="Arial" w:cs="Arial"/>
        </w:rPr>
      </w:pPr>
    </w:p>
    <w:p w14:paraId="1EB456DC" w14:textId="77777777" w:rsidR="004E7D83" w:rsidRDefault="004E7D83" w:rsidP="007A30A6">
      <w:pPr>
        <w:pStyle w:val="NoSpacing"/>
        <w:rPr>
          <w:rFonts w:ascii="Arial" w:hAnsi="Arial" w:cs="Arial"/>
        </w:rPr>
      </w:pPr>
    </w:p>
    <w:p w14:paraId="2B9DBA8E" w14:textId="77777777" w:rsidR="004E7D83" w:rsidRDefault="004E7D83" w:rsidP="007A30A6">
      <w:pPr>
        <w:pStyle w:val="NoSpacing"/>
        <w:rPr>
          <w:rFonts w:ascii="Arial" w:hAnsi="Arial" w:cs="Arial"/>
        </w:rPr>
      </w:pPr>
    </w:p>
    <w:p w14:paraId="7CCC02B3" w14:textId="77777777" w:rsidR="004E7D83" w:rsidRDefault="004E7D83" w:rsidP="007A30A6">
      <w:pPr>
        <w:pStyle w:val="NoSpacing"/>
        <w:rPr>
          <w:rFonts w:ascii="Arial" w:hAnsi="Arial" w:cs="Arial"/>
        </w:rPr>
      </w:pPr>
    </w:p>
    <w:p w14:paraId="794D64C4" w14:textId="77777777" w:rsidR="004E7D83" w:rsidRDefault="004E7D83" w:rsidP="007A30A6">
      <w:pPr>
        <w:pStyle w:val="NoSpacing"/>
        <w:rPr>
          <w:rFonts w:ascii="Arial" w:hAnsi="Arial" w:cs="Arial"/>
        </w:rPr>
      </w:pPr>
    </w:p>
    <w:p w14:paraId="3C473BBD" w14:textId="77777777" w:rsidR="004E7D83" w:rsidRDefault="004E7D83" w:rsidP="007A30A6">
      <w:pPr>
        <w:pStyle w:val="NoSpacing"/>
        <w:rPr>
          <w:rFonts w:ascii="Arial" w:hAnsi="Arial" w:cs="Arial"/>
        </w:rPr>
      </w:pPr>
    </w:p>
    <w:p w14:paraId="043079A7" w14:textId="77777777" w:rsidR="004E7D83" w:rsidRDefault="004E7D83" w:rsidP="007A30A6">
      <w:pPr>
        <w:pStyle w:val="NoSpacing"/>
        <w:rPr>
          <w:rFonts w:ascii="Arial" w:hAnsi="Arial" w:cs="Arial"/>
        </w:rPr>
      </w:pPr>
    </w:p>
    <w:p w14:paraId="7FB1BF14" w14:textId="77777777" w:rsidR="004E7D83" w:rsidRDefault="004E7D83" w:rsidP="007A30A6">
      <w:pPr>
        <w:pStyle w:val="NoSpacing"/>
        <w:rPr>
          <w:rFonts w:ascii="Arial" w:hAnsi="Arial" w:cs="Arial"/>
        </w:rPr>
      </w:pPr>
    </w:p>
    <w:p w14:paraId="6C70C71C" w14:textId="77777777" w:rsidR="00EF2191" w:rsidRDefault="00EF2191" w:rsidP="007A30A6">
      <w:pPr>
        <w:pStyle w:val="NoSpacing"/>
        <w:rPr>
          <w:rFonts w:ascii="Arial" w:hAnsi="Arial" w:cs="Arial"/>
        </w:rPr>
      </w:pPr>
    </w:p>
    <w:p w14:paraId="5A86285A" w14:textId="77777777" w:rsidR="00EF2191" w:rsidRDefault="00EF2191" w:rsidP="007A30A6">
      <w:pPr>
        <w:pStyle w:val="NoSpacing"/>
        <w:rPr>
          <w:rFonts w:ascii="Arial" w:hAnsi="Arial" w:cs="Arial"/>
        </w:rPr>
      </w:pPr>
    </w:p>
    <w:p w14:paraId="5675FB5C" w14:textId="77777777" w:rsidR="00EF2191" w:rsidRDefault="00EF2191" w:rsidP="007A30A6">
      <w:pPr>
        <w:pStyle w:val="NoSpacing"/>
        <w:rPr>
          <w:rFonts w:ascii="Arial" w:hAnsi="Arial" w:cs="Arial"/>
        </w:rPr>
      </w:pPr>
    </w:p>
    <w:p w14:paraId="2A0104D9" w14:textId="77777777" w:rsidR="00EF2191" w:rsidRDefault="00EF2191" w:rsidP="007A30A6">
      <w:pPr>
        <w:pStyle w:val="NoSpacing"/>
        <w:rPr>
          <w:rFonts w:ascii="Arial" w:hAnsi="Arial" w:cs="Arial"/>
        </w:rPr>
      </w:pPr>
    </w:p>
    <w:p w14:paraId="6D7580BB" w14:textId="77777777" w:rsidR="00EF2191" w:rsidRDefault="00EF2191" w:rsidP="007A30A6">
      <w:pPr>
        <w:pStyle w:val="NoSpacing"/>
        <w:rPr>
          <w:rFonts w:ascii="Arial" w:hAnsi="Arial" w:cs="Arial"/>
        </w:rPr>
      </w:pPr>
    </w:p>
    <w:p w14:paraId="3F822B31" w14:textId="77777777" w:rsidR="00EF2191" w:rsidRDefault="00EF2191" w:rsidP="007A30A6">
      <w:pPr>
        <w:pStyle w:val="NoSpacing"/>
        <w:rPr>
          <w:rFonts w:ascii="Arial" w:hAnsi="Arial" w:cs="Arial"/>
        </w:rPr>
      </w:pPr>
    </w:p>
    <w:p w14:paraId="2C4A58F0" w14:textId="77777777" w:rsidR="007C3547" w:rsidRDefault="007C3547" w:rsidP="007A30A6">
      <w:pPr>
        <w:pStyle w:val="NoSpacing"/>
        <w:rPr>
          <w:rFonts w:ascii="Arial" w:hAnsi="Arial" w:cs="Arial"/>
        </w:rPr>
      </w:pPr>
    </w:p>
    <w:p w14:paraId="7A892E35" w14:textId="77777777" w:rsidR="00EF2191" w:rsidRDefault="00EF2191" w:rsidP="007A30A6">
      <w:pPr>
        <w:pStyle w:val="NoSpacing"/>
        <w:rPr>
          <w:rFonts w:ascii="Arial" w:hAnsi="Arial" w:cs="Arial"/>
        </w:rPr>
      </w:pPr>
    </w:p>
    <w:p w14:paraId="5A92D79D" w14:textId="77777777" w:rsidR="00EF2191" w:rsidRDefault="00EF2191" w:rsidP="007A30A6">
      <w:pPr>
        <w:pStyle w:val="NoSpacing"/>
        <w:rPr>
          <w:rFonts w:ascii="Arial" w:hAnsi="Arial" w:cs="Arial"/>
        </w:rPr>
      </w:pPr>
    </w:p>
    <w:p w14:paraId="4F1DB5DA" w14:textId="77777777" w:rsidR="00EF2191" w:rsidRPr="004E7D83" w:rsidRDefault="00EF2191" w:rsidP="007A30A6">
      <w:pPr>
        <w:pStyle w:val="NoSpacing"/>
        <w:rPr>
          <w:rFonts w:ascii="Arial" w:hAnsi="Arial" w:cs="Arial"/>
        </w:rPr>
      </w:pPr>
    </w:p>
    <w:p w14:paraId="1D476CC4" w14:textId="608ECBA9" w:rsidR="00B91CE1" w:rsidRPr="004E7D83" w:rsidRDefault="004E7D83" w:rsidP="00E240A7">
      <w:pPr>
        <w:pStyle w:val="NoSpacing"/>
        <w:rPr>
          <w:rFonts w:ascii="Arial" w:hAnsi="Arial" w:cs="Arial"/>
          <w:u w:val="single"/>
        </w:rPr>
      </w:pPr>
      <w:r w:rsidRPr="004E7D83">
        <w:rPr>
          <w:rFonts w:ascii="Arial" w:hAnsi="Arial" w:cs="Arial"/>
          <w:u w:val="single"/>
        </w:rPr>
        <w:lastRenderedPageBreak/>
        <w:t>References</w:t>
      </w:r>
    </w:p>
    <w:p w14:paraId="4EB366EC" w14:textId="77777777" w:rsidR="00B91CE1" w:rsidRPr="004E7D83" w:rsidRDefault="004E7D83" w:rsidP="00E240A7">
      <w:pPr>
        <w:pStyle w:val="NoSpacing"/>
        <w:rPr>
          <w:rFonts w:ascii="Arial" w:hAnsi="Arial" w:cs="Arial"/>
        </w:rPr>
      </w:pPr>
      <w:r w:rsidRPr="004E7D83">
        <w:rPr>
          <w:rFonts w:ascii="Arial" w:eastAsia="Arial" w:hAnsi="Arial" w:cs="Arial"/>
        </w:rPr>
        <w:t xml:space="preserve"> </w:t>
      </w:r>
    </w:p>
    <w:p w14:paraId="2C99848C" w14:textId="74D29E90" w:rsidR="00B91CE1" w:rsidRPr="002B2BB0" w:rsidRDefault="00BD2133" w:rsidP="00E240A7">
      <w:pPr>
        <w:pStyle w:val="NoSpacing"/>
        <w:rPr>
          <w:rFonts w:ascii="Arial" w:hAnsi="Arial" w:cs="Arial"/>
        </w:rPr>
      </w:pPr>
      <w:r w:rsidRPr="002B2BB0">
        <w:rPr>
          <w:rFonts w:ascii="Arial" w:hAnsi="Arial" w:cs="Arial"/>
        </w:rPr>
        <w:t>Royal College of Pathologists (</w:t>
      </w:r>
      <w:r w:rsidR="004D59E4" w:rsidRPr="002B2BB0">
        <w:rPr>
          <w:rFonts w:ascii="Arial" w:hAnsi="Arial" w:cs="Arial"/>
        </w:rPr>
        <w:t>2014</w:t>
      </w:r>
      <w:r w:rsidRPr="002B2BB0">
        <w:rPr>
          <w:rFonts w:ascii="Arial" w:hAnsi="Arial" w:cs="Arial"/>
        </w:rPr>
        <w:t xml:space="preserve">) </w:t>
      </w:r>
      <w:r w:rsidR="00DA1835" w:rsidRPr="002B2BB0">
        <w:rPr>
          <w:rFonts w:ascii="Arial" w:hAnsi="Arial" w:cs="Arial"/>
        </w:rPr>
        <w:t>Standards for</w:t>
      </w:r>
      <w:r w:rsidR="004D59E4" w:rsidRPr="002B2BB0">
        <w:rPr>
          <w:rFonts w:ascii="Arial" w:hAnsi="Arial" w:cs="Arial"/>
        </w:rPr>
        <w:t xml:space="preserve"> Coroner’s pathologists in Post-Mortem Examinations </w:t>
      </w:r>
      <w:r w:rsidR="00DB65FC" w:rsidRPr="002B2BB0">
        <w:rPr>
          <w:rFonts w:ascii="Arial" w:hAnsi="Arial" w:cs="Arial"/>
        </w:rPr>
        <w:t>of Deaths that Appear not to be Suspicious</w:t>
      </w:r>
      <w:r w:rsidR="00DA1835" w:rsidRPr="002B2BB0">
        <w:rPr>
          <w:rFonts w:ascii="Arial" w:hAnsi="Arial" w:cs="Arial"/>
        </w:rPr>
        <w:t xml:space="preserve"> </w:t>
      </w:r>
      <w:r w:rsidR="00BB3411" w:rsidRPr="002B2BB0">
        <w:rPr>
          <w:rFonts w:ascii="Arial" w:hAnsi="Arial" w:cs="Arial"/>
        </w:rPr>
        <w:t>[online].</w:t>
      </w:r>
      <w:r w:rsidR="00ED1B86" w:rsidRPr="002B2BB0">
        <w:rPr>
          <w:rFonts w:ascii="Arial" w:hAnsi="Arial" w:cs="Arial"/>
        </w:rPr>
        <w:t xml:space="preserve"> </w:t>
      </w:r>
      <w:r w:rsidR="00BB3411" w:rsidRPr="002B2BB0">
        <w:rPr>
          <w:rFonts w:ascii="Arial" w:hAnsi="Arial" w:cs="Arial"/>
        </w:rPr>
        <w:t>Available from</w:t>
      </w:r>
      <w:r w:rsidR="00E13445" w:rsidRPr="002B2BB0">
        <w:rPr>
          <w:rFonts w:ascii="Arial" w:hAnsi="Arial" w:cs="Arial"/>
        </w:rPr>
        <w:t>:</w:t>
      </w:r>
      <w:r w:rsidR="00ED1B86" w:rsidRPr="002B2BB0">
        <w:rPr>
          <w:rFonts w:ascii="Arial" w:hAnsi="Arial" w:cs="Arial"/>
        </w:rPr>
        <w:t xml:space="preserve"> </w:t>
      </w:r>
      <w:hyperlink r:id="rId5" w:history="1">
        <w:r w:rsidR="00B657F1" w:rsidRPr="002B2BB0">
          <w:rPr>
            <w:rStyle w:val="Hyperlink"/>
            <w:rFonts w:ascii="Arial" w:hAnsi="Arial" w:cs="Arial"/>
          </w:rPr>
          <w:t>https://www.rcpath.org/static/1b02cfb9-000a-4b2f-b6b80256b719a5ee/Standards-for-Coroners-pathologists-in-post-mortem-examinations-of-deaths-that-appear-not-to-be-suspicious.pdf</w:t>
        </w:r>
      </w:hyperlink>
      <w:r w:rsidR="00B657F1" w:rsidRPr="002B2BB0">
        <w:rPr>
          <w:rFonts w:ascii="Arial" w:hAnsi="Arial" w:cs="Arial"/>
        </w:rPr>
        <w:t xml:space="preserve"> </w:t>
      </w:r>
      <w:r w:rsidR="006B2CE1" w:rsidRPr="002B2BB0">
        <w:rPr>
          <w:rFonts w:ascii="Arial" w:hAnsi="Arial" w:cs="Arial"/>
        </w:rPr>
        <w:t>[Accessed 30 April 2024]</w:t>
      </w:r>
      <w:r w:rsidR="00ED1B86" w:rsidRPr="002B2BB0">
        <w:rPr>
          <w:rFonts w:ascii="Arial" w:hAnsi="Arial" w:cs="Arial"/>
        </w:rPr>
        <w:t>.</w:t>
      </w:r>
    </w:p>
    <w:p w14:paraId="0DE7B0C0" w14:textId="77777777" w:rsidR="00ED1B86" w:rsidRPr="002B2BB0" w:rsidRDefault="00ED1B86" w:rsidP="00E240A7">
      <w:pPr>
        <w:pStyle w:val="NoSpacing"/>
        <w:rPr>
          <w:rFonts w:ascii="Arial" w:hAnsi="Arial" w:cs="Arial"/>
        </w:rPr>
      </w:pPr>
    </w:p>
    <w:p w14:paraId="66ED5F26" w14:textId="730DF82C" w:rsidR="00ED1B86" w:rsidRPr="002B2BB0" w:rsidRDefault="00FA4FF2" w:rsidP="00E240A7">
      <w:pPr>
        <w:pStyle w:val="NoSpacing"/>
        <w:rPr>
          <w:rFonts w:ascii="Arial" w:hAnsi="Arial" w:cs="Arial"/>
        </w:rPr>
      </w:pPr>
      <w:r w:rsidRPr="002B2BB0">
        <w:rPr>
          <w:rFonts w:ascii="Arial" w:hAnsi="Arial" w:cs="Arial"/>
        </w:rPr>
        <w:t xml:space="preserve">Human Tissue Authority (2022) Code B: </w:t>
      </w:r>
      <w:r w:rsidR="00C53C55" w:rsidRPr="002B2BB0">
        <w:rPr>
          <w:rFonts w:ascii="Arial" w:hAnsi="Arial" w:cs="Arial"/>
        </w:rPr>
        <w:t>Post-Mortem Examination [on</w:t>
      </w:r>
      <w:r w:rsidR="00B50264" w:rsidRPr="002B2BB0">
        <w:rPr>
          <w:rFonts w:ascii="Arial" w:hAnsi="Arial" w:cs="Arial"/>
        </w:rPr>
        <w:t>line]. Available from</w:t>
      </w:r>
      <w:r w:rsidR="00E13445" w:rsidRPr="002B2BB0">
        <w:rPr>
          <w:rFonts w:ascii="Arial" w:hAnsi="Arial" w:cs="Arial"/>
        </w:rPr>
        <w:t xml:space="preserve">: </w:t>
      </w:r>
      <w:hyperlink r:id="rId6" w:history="1">
        <w:r w:rsidR="00E13445" w:rsidRPr="002B2BB0">
          <w:rPr>
            <w:rStyle w:val="Hyperlink"/>
            <w:rFonts w:ascii="Arial" w:hAnsi="Arial" w:cs="Arial"/>
          </w:rPr>
          <w:t>https://content.hta.gov.uk/sites/default/files/2024-04/Code%20B%20-%20Post-mortem%20examination.pdf</w:t>
        </w:r>
      </w:hyperlink>
      <w:r w:rsidR="00E13445" w:rsidRPr="002B2BB0">
        <w:rPr>
          <w:rFonts w:ascii="Arial" w:hAnsi="Arial" w:cs="Arial"/>
        </w:rPr>
        <w:t xml:space="preserve"> [A</w:t>
      </w:r>
      <w:r w:rsidR="00B657F1" w:rsidRPr="002B2BB0">
        <w:rPr>
          <w:rFonts w:ascii="Arial" w:hAnsi="Arial" w:cs="Arial"/>
        </w:rPr>
        <w:t>ccessed 30 April 2024].</w:t>
      </w:r>
    </w:p>
    <w:p w14:paraId="047C3986" w14:textId="77777777" w:rsidR="00B657F1" w:rsidRPr="002B2BB0" w:rsidRDefault="00B657F1" w:rsidP="00E240A7">
      <w:pPr>
        <w:pStyle w:val="NoSpacing"/>
        <w:rPr>
          <w:rFonts w:ascii="Arial" w:hAnsi="Arial" w:cs="Arial"/>
        </w:rPr>
      </w:pPr>
    </w:p>
    <w:p w14:paraId="15AE0031" w14:textId="56504994" w:rsidR="00B657F1" w:rsidRDefault="00B657F1" w:rsidP="00E240A7">
      <w:pPr>
        <w:pStyle w:val="NoSpacing"/>
        <w:rPr>
          <w:rFonts w:ascii="Arial" w:hAnsi="Arial" w:cs="Arial"/>
        </w:rPr>
      </w:pPr>
      <w:r w:rsidRPr="002B2BB0">
        <w:rPr>
          <w:rFonts w:ascii="Arial" w:hAnsi="Arial" w:cs="Arial"/>
        </w:rPr>
        <w:t xml:space="preserve">Human Tissue Authority </w:t>
      </w:r>
      <w:r w:rsidR="00422828" w:rsidRPr="002B2BB0">
        <w:rPr>
          <w:rFonts w:ascii="Arial" w:hAnsi="Arial" w:cs="Arial"/>
        </w:rPr>
        <w:t>(2023)</w:t>
      </w:r>
      <w:r w:rsidR="00DD5307" w:rsidRPr="002B2BB0">
        <w:rPr>
          <w:rFonts w:ascii="Arial" w:hAnsi="Arial" w:cs="Arial"/>
        </w:rPr>
        <w:t xml:space="preserve"> Post-Mortem Examination Licensing </w:t>
      </w:r>
      <w:r w:rsidR="00E07C14" w:rsidRPr="002B2BB0">
        <w:rPr>
          <w:rFonts w:ascii="Arial" w:hAnsi="Arial" w:cs="Arial"/>
        </w:rPr>
        <w:t xml:space="preserve">Standards and Guidance [online]. Available from: </w:t>
      </w:r>
      <w:hyperlink r:id="rId7" w:history="1">
        <w:r w:rsidR="00E07C14" w:rsidRPr="002B2BB0">
          <w:rPr>
            <w:rStyle w:val="Hyperlink"/>
            <w:rFonts w:ascii="Arial" w:hAnsi="Arial" w:cs="Arial"/>
          </w:rPr>
          <w:t>https://content.hta.gov.uk/sites/default/files/2024-04/Post-mortem%20examination%20standards%20and%20guidance.pdf</w:t>
        </w:r>
      </w:hyperlink>
      <w:r w:rsidR="00E07C14" w:rsidRPr="002B2BB0">
        <w:rPr>
          <w:rFonts w:ascii="Arial" w:hAnsi="Arial" w:cs="Arial"/>
        </w:rPr>
        <w:t xml:space="preserve"> [Accessed 30 </w:t>
      </w:r>
      <w:r w:rsidR="00E63B0C" w:rsidRPr="002B2BB0">
        <w:rPr>
          <w:rFonts w:ascii="Arial" w:hAnsi="Arial" w:cs="Arial"/>
        </w:rPr>
        <w:t>April 2024].</w:t>
      </w:r>
    </w:p>
    <w:p w14:paraId="5096CD5B" w14:textId="77777777" w:rsidR="002B2BB0" w:rsidRDefault="002B2BB0" w:rsidP="00E240A7">
      <w:pPr>
        <w:pStyle w:val="NoSpacing"/>
        <w:rPr>
          <w:rFonts w:ascii="Arial" w:hAnsi="Arial" w:cs="Arial"/>
        </w:rPr>
      </w:pPr>
    </w:p>
    <w:p w14:paraId="7118C8AC" w14:textId="05BAA8CD" w:rsidR="002B2BB0" w:rsidRPr="002B2BB0" w:rsidRDefault="002B2BB0" w:rsidP="00E240A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Health and Safety Executive (2018) </w:t>
      </w:r>
      <w:r w:rsidR="00CE7BCB" w:rsidRPr="00D27E00">
        <w:rPr>
          <w:rFonts w:ascii="Arial" w:hAnsi="Arial" w:cs="Arial"/>
        </w:rPr>
        <w:t xml:space="preserve">Managing </w:t>
      </w:r>
      <w:r w:rsidR="0024154D" w:rsidRPr="00D27E00">
        <w:rPr>
          <w:rFonts w:ascii="Arial" w:hAnsi="Arial" w:cs="Arial"/>
        </w:rPr>
        <w:t>I</w:t>
      </w:r>
      <w:r w:rsidR="00CE7BCB" w:rsidRPr="00D27E00">
        <w:rPr>
          <w:rFonts w:ascii="Arial" w:hAnsi="Arial" w:cs="Arial"/>
        </w:rPr>
        <w:t xml:space="preserve">nfection </w:t>
      </w:r>
      <w:r w:rsidR="0024154D" w:rsidRPr="00D27E00">
        <w:rPr>
          <w:rFonts w:ascii="Arial" w:hAnsi="Arial" w:cs="Arial"/>
        </w:rPr>
        <w:t>R</w:t>
      </w:r>
      <w:r w:rsidR="00CE7BCB" w:rsidRPr="00D27E00">
        <w:rPr>
          <w:rFonts w:ascii="Arial" w:hAnsi="Arial" w:cs="Arial"/>
        </w:rPr>
        <w:t xml:space="preserve">isks when </w:t>
      </w:r>
      <w:r w:rsidR="0024154D" w:rsidRPr="00D27E00">
        <w:rPr>
          <w:rFonts w:ascii="Arial" w:hAnsi="Arial" w:cs="Arial"/>
        </w:rPr>
        <w:t>H</w:t>
      </w:r>
      <w:r w:rsidR="00CE7BCB" w:rsidRPr="00D27E00">
        <w:rPr>
          <w:rFonts w:ascii="Arial" w:hAnsi="Arial" w:cs="Arial"/>
        </w:rPr>
        <w:t xml:space="preserve">andling the </w:t>
      </w:r>
      <w:r w:rsidR="0024154D" w:rsidRPr="00D27E00">
        <w:rPr>
          <w:rFonts w:ascii="Arial" w:hAnsi="Arial" w:cs="Arial"/>
        </w:rPr>
        <w:t>D</w:t>
      </w:r>
      <w:r w:rsidR="00CE7BCB" w:rsidRPr="00D27E00">
        <w:rPr>
          <w:rFonts w:ascii="Arial" w:hAnsi="Arial" w:cs="Arial"/>
        </w:rPr>
        <w:t>eceased</w:t>
      </w:r>
      <w:r w:rsidR="0024154D" w:rsidRPr="00D27E00">
        <w:rPr>
          <w:rFonts w:ascii="Arial" w:hAnsi="Arial" w:cs="Arial"/>
        </w:rPr>
        <w:t>: Guidance for the Mortuary, Post-</w:t>
      </w:r>
      <w:r w:rsidR="00D27E00" w:rsidRPr="00D27E00">
        <w:rPr>
          <w:rFonts w:ascii="Arial" w:hAnsi="Arial" w:cs="Arial"/>
        </w:rPr>
        <w:t>mortem Room and Funeral Premises, and During Exhumation</w:t>
      </w:r>
      <w:r w:rsidR="00D27E00">
        <w:rPr>
          <w:rFonts w:ascii="Arial" w:hAnsi="Arial" w:cs="Arial"/>
        </w:rPr>
        <w:t xml:space="preserve"> [online]. Ava</w:t>
      </w:r>
      <w:r w:rsidR="008353C9">
        <w:rPr>
          <w:rFonts w:ascii="Arial" w:hAnsi="Arial" w:cs="Arial"/>
        </w:rPr>
        <w:t xml:space="preserve">ilable from: </w:t>
      </w:r>
      <w:hyperlink r:id="rId8" w:history="1">
        <w:r w:rsidR="008353C9" w:rsidRPr="00A0227B">
          <w:rPr>
            <w:rStyle w:val="Hyperlink"/>
            <w:rFonts w:ascii="Arial" w:hAnsi="Arial" w:cs="Arial"/>
          </w:rPr>
          <w:t>https://www.hse.gov.uk/pubns/priced/hsg283.pdf</w:t>
        </w:r>
      </w:hyperlink>
      <w:r w:rsidR="008353C9">
        <w:rPr>
          <w:rFonts w:ascii="Arial" w:hAnsi="Arial" w:cs="Arial"/>
        </w:rPr>
        <w:t xml:space="preserve"> [Accessed 30 April 2024].</w:t>
      </w:r>
    </w:p>
    <w:sectPr w:rsidR="002B2BB0" w:rsidRPr="002B2BB0">
      <w:pgSz w:w="16838" w:h="11906" w:orient="landscape"/>
      <w:pgMar w:top="568" w:right="1673" w:bottom="58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974AB"/>
    <w:multiLevelType w:val="hybridMultilevel"/>
    <w:tmpl w:val="A68CFA9A"/>
    <w:lvl w:ilvl="0" w:tplc="FFFFFFFF">
      <w:start w:val="1"/>
      <w:numFmt w:val="decimal"/>
      <w:lvlText w:val="%1.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ED8372F"/>
    <w:multiLevelType w:val="hybridMultilevel"/>
    <w:tmpl w:val="9A7879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9393E"/>
    <w:multiLevelType w:val="hybridMultilevel"/>
    <w:tmpl w:val="DD06D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F336C"/>
    <w:multiLevelType w:val="hybridMultilevel"/>
    <w:tmpl w:val="11B6D3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85FAE"/>
    <w:multiLevelType w:val="hybridMultilevel"/>
    <w:tmpl w:val="3FC249EA"/>
    <w:lvl w:ilvl="0" w:tplc="FFFFFFFF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2066832217">
    <w:abstractNumId w:val="4"/>
  </w:num>
  <w:num w:numId="2" w16cid:durableId="259531044">
    <w:abstractNumId w:val="0"/>
  </w:num>
  <w:num w:numId="3" w16cid:durableId="973221181">
    <w:abstractNumId w:val="2"/>
  </w:num>
  <w:num w:numId="4" w16cid:durableId="1747651434">
    <w:abstractNumId w:val="3"/>
  </w:num>
  <w:num w:numId="5" w16cid:durableId="2007586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CE1"/>
    <w:rsid w:val="000004FB"/>
    <w:rsid w:val="00007E3A"/>
    <w:rsid w:val="00015038"/>
    <w:rsid w:val="000469F3"/>
    <w:rsid w:val="00047472"/>
    <w:rsid w:val="00053166"/>
    <w:rsid w:val="000629ED"/>
    <w:rsid w:val="00082BC6"/>
    <w:rsid w:val="00086E1C"/>
    <w:rsid w:val="000A3789"/>
    <w:rsid w:val="000A4219"/>
    <w:rsid w:val="000B56EF"/>
    <w:rsid w:val="000C344B"/>
    <w:rsid w:val="000E11D1"/>
    <w:rsid w:val="000E25B5"/>
    <w:rsid w:val="000E68DF"/>
    <w:rsid w:val="00113649"/>
    <w:rsid w:val="001265F8"/>
    <w:rsid w:val="001335F2"/>
    <w:rsid w:val="00136AA0"/>
    <w:rsid w:val="00143D98"/>
    <w:rsid w:val="00196830"/>
    <w:rsid w:val="001A26E9"/>
    <w:rsid w:val="001A56D7"/>
    <w:rsid w:val="001A7115"/>
    <w:rsid w:val="001A7D3B"/>
    <w:rsid w:val="001C07B0"/>
    <w:rsid w:val="001C1424"/>
    <w:rsid w:val="001D250B"/>
    <w:rsid w:val="001D72D3"/>
    <w:rsid w:val="001E7A78"/>
    <w:rsid w:val="001F526E"/>
    <w:rsid w:val="00206726"/>
    <w:rsid w:val="0020788B"/>
    <w:rsid w:val="00221707"/>
    <w:rsid w:val="002271D8"/>
    <w:rsid w:val="00236B57"/>
    <w:rsid w:val="0024154D"/>
    <w:rsid w:val="002543FF"/>
    <w:rsid w:val="0027307C"/>
    <w:rsid w:val="0028588D"/>
    <w:rsid w:val="00290F9D"/>
    <w:rsid w:val="002A3132"/>
    <w:rsid w:val="002A4191"/>
    <w:rsid w:val="002B2BB0"/>
    <w:rsid w:val="002C1E7E"/>
    <w:rsid w:val="002C382E"/>
    <w:rsid w:val="003072C6"/>
    <w:rsid w:val="00307EC1"/>
    <w:rsid w:val="00320E3B"/>
    <w:rsid w:val="0033585B"/>
    <w:rsid w:val="00337495"/>
    <w:rsid w:val="00370067"/>
    <w:rsid w:val="00374E9C"/>
    <w:rsid w:val="00381FA0"/>
    <w:rsid w:val="003915D7"/>
    <w:rsid w:val="00393810"/>
    <w:rsid w:val="0039421A"/>
    <w:rsid w:val="003972CC"/>
    <w:rsid w:val="003A33CD"/>
    <w:rsid w:val="003A79AC"/>
    <w:rsid w:val="003B6925"/>
    <w:rsid w:val="003D23DC"/>
    <w:rsid w:val="003E2A3E"/>
    <w:rsid w:val="003E7E5A"/>
    <w:rsid w:val="003F02C4"/>
    <w:rsid w:val="004012C8"/>
    <w:rsid w:val="00402231"/>
    <w:rsid w:val="00420089"/>
    <w:rsid w:val="00422828"/>
    <w:rsid w:val="0042386F"/>
    <w:rsid w:val="00430F49"/>
    <w:rsid w:val="00440CD1"/>
    <w:rsid w:val="00450B8B"/>
    <w:rsid w:val="00454EAE"/>
    <w:rsid w:val="00457C4E"/>
    <w:rsid w:val="004A1B7F"/>
    <w:rsid w:val="004A5250"/>
    <w:rsid w:val="004A6268"/>
    <w:rsid w:val="004B0511"/>
    <w:rsid w:val="004B4985"/>
    <w:rsid w:val="004B5375"/>
    <w:rsid w:val="004D232B"/>
    <w:rsid w:val="004D59E4"/>
    <w:rsid w:val="004E6C3E"/>
    <w:rsid w:val="004E7D83"/>
    <w:rsid w:val="00500723"/>
    <w:rsid w:val="005065BA"/>
    <w:rsid w:val="00513C4D"/>
    <w:rsid w:val="00531111"/>
    <w:rsid w:val="00547FBD"/>
    <w:rsid w:val="00564B91"/>
    <w:rsid w:val="00564FC6"/>
    <w:rsid w:val="005C2E97"/>
    <w:rsid w:val="005C528B"/>
    <w:rsid w:val="005C7CA3"/>
    <w:rsid w:val="005E27E9"/>
    <w:rsid w:val="006078C8"/>
    <w:rsid w:val="00616E61"/>
    <w:rsid w:val="00636DDC"/>
    <w:rsid w:val="00650266"/>
    <w:rsid w:val="00652067"/>
    <w:rsid w:val="00655F9F"/>
    <w:rsid w:val="00660BF7"/>
    <w:rsid w:val="006B2CE1"/>
    <w:rsid w:val="006E2F5B"/>
    <w:rsid w:val="006E3F64"/>
    <w:rsid w:val="007003D9"/>
    <w:rsid w:val="00712205"/>
    <w:rsid w:val="00732017"/>
    <w:rsid w:val="007326E6"/>
    <w:rsid w:val="00734546"/>
    <w:rsid w:val="00734A38"/>
    <w:rsid w:val="007373F0"/>
    <w:rsid w:val="00747D4F"/>
    <w:rsid w:val="00755B59"/>
    <w:rsid w:val="0076248E"/>
    <w:rsid w:val="00765889"/>
    <w:rsid w:val="007767B5"/>
    <w:rsid w:val="007920E0"/>
    <w:rsid w:val="00792D93"/>
    <w:rsid w:val="00793A41"/>
    <w:rsid w:val="0079495F"/>
    <w:rsid w:val="007A30A6"/>
    <w:rsid w:val="007B0D31"/>
    <w:rsid w:val="007C3547"/>
    <w:rsid w:val="007C60EE"/>
    <w:rsid w:val="008021FB"/>
    <w:rsid w:val="008053F5"/>
    <w:rsid w:val="00826E9C"/>
    <w:rsid w:val="008353C9"/>
    <w:rsid w:val="00852264"/>
    <w:rsid w:val="00863121"/>
    <w:rsid w:val="00866607"/>
    <w:rsid w:val="008A4C4D"/>
    <w:rsid w:val="008B5ACE"/>
    <w:rsid w:val="008C6037"/>
    <w:rsid w:val="009028C3"/>
    <w:rsid w:val="00906F34"/>
    <w:rsid w:val="009102A5"/>
    <w:rsid w:val="00911E04"/>
    <w:rsid w:val="00912B4C"/>
    <w:rsid w:val="00917963"/>
    <w:rsid w:val="00923A1F"/>
    <w:rsid w:val="009603BC"/>
    <w:rsid w:val="00965007"/>
    <w:rsid w:val="00965045"/>
    <w:rsid w:val="00981001"/>
    <w:rsid w:val="00997EE0"/>
    <w:rsid w:val="009A45FF"/>
    <w:rsid w:val="009B7216"/>
    <w:rsid w:val="009C4A48"/>
    <w:rsid w:val="009F0F69"/>
    <w:rsid w:val="009F6350"/>
    <w:rsid w:val="00A06CC1"/>
    <w:rsid w:val="00A45D53"/>
    <w:rsid w:val="00A45F5B"/>
    <w:rsid w:val="00A475EC"/>
    <w:rsid w:val="00A607FD"/>
    <w:rsid w:val="00A711B6"/>
    <w:rsid w:val="00A72AFC"/>
    <w:rsid w:val="00AA4C34"/>
    <w:rsid w:val="00AB5A1D"/>
    <w:rsid w:val="00AC091A"/>
    <w:rsid w:val="00AE0BA5"/>
    <w:rsid w:val="00AF2C8E"/>
    <w:rsid w:val="00B01048"/>
    <w:rsid w:val="00B060EC"/>
    <w:rsid w:val="00B50264"/>
    <w:rsid w:val="00B643F4"/>
    <w:rsid w:val="00B655B5"/>
    <w:rsid w:val="00B657F1"/>
    <w:rsid w:val="00B91CE1"/>
    <w:rsid w:val="00B91D2B"/>
    <w:rsid w:val="00BA03F3"/>
    <w:rsid w:val="00BA70CB"/>
    <w:rsid w:val="00BB3411"/>
    <w:rsid w:val="00BC667D"/>
    <w:rsid w:val="00BD2133"/>
    <w:rsid w:val="00BE20CE"/>
    <w:rsid w:val="00BF1DDB"/>
    <w:rsid w:val="00C116BB"/>
    <w:rsid w:val="00C43013"/>
    <w:rsid w:val="00C53C55"/>
    <w:rsid w:val="00C541AA"/>
    <w:rsid w:val="00C54B18"/>
    <w:rsid w:val="00C64A03"/>
    <w:rsid w:val="00C7552F"/>
    <w:rsid w:val="00C86D01"/>
    <w:rsid w:val="00C876BD"/>
    <w:rsid w:val="00C87B6D"/>
    <w:rsid w:val="00C92B52"/>
    <w:rsid w:val="00CB1842"/>
    <w:rsid w:val="00CB3EF7"/>
    <w:rsid w:val="00CC6768"/>
    <w:rsid w:val="00CD2B33"/>
    <w:rsid w:val="00CE6AAF"/>
    <w:rsid w:val="00CE7BCB"/>
    <w:rsid w:val="00D00212"/>
    <w:rsid w:val="00D02953"/>
    <w:rsid w:val="00D11E88"/>
    <w:rsid w:val="00D26F0E"/>
    <w:rsid w:val="00D27E00"/>
    <w:rsid w:val="00D330A2"/>
    <w:rsid w:val="00D466F3"/>
    <w:rsid w:val="00D770CB"/>
    <w:rsid w:val="00D90363"/>
    <w:rsid w:val="00DA1835"/>
    <w:rsid w:val="00DB3DA4"/>
    <w:rsid w:val="00DB4440"/>
    <w:rsid w:val="00DB65FC"/>
    <w:rsid w:val="00DD5307"/>
    <w:rsid w:val="00DE18D5"/>
    <w:rsid w:val="00DE6D57"/>
    <w:rsid w:val="00DE7E2B"/>
    <w:rsid w:val="00DF2F6D"/>
    <w:rsid w:val="00DF3D58"/>
    <w:rsid w:val="00DF68EB"/>
    <w:rsid w:val="00DF6A47"/>
    <w:rsid w:val="00E058CC"/>
    <w:rsid w:val="00E07C14"/>
    <w:rsid w:val="00E13445"/>
    <w:rsid w:val="00E221E7"/>
    <w:rsid w:val="00E240A7"/>
    <w:rsid w:val="00E32795"/>
    <w:rsid w:val="00E32863"/>
    <w:rsid w:val="00E346F4"/>
    <w:rsid w:val="00E51B14"/>
    <w:rsid w:val="00E57005"/>
    <w:rsid w:val="00E61605"/>
    <w:rsid w:val="00E6230D"/>
    <w:rsid w:val="00E63B0C"/>
    <w:rsid w:val="00E6492F"/>
    <w:rsid w:val="00E94FB0"/>
    <w:rsid w:val="00ED1B86"/>
    <w:rsid w:val="00ED62DD"/>
    <w:rsid w:val="00EE4088"/>
    <w:rsid w:val="00EF2191"/>
    <w:rsid w:val="00EF2C31"/>
    <w:rsid w:val="00EF31D1"/>
    <w:rsid w:val="00F00305"/>
    <w:rsid w:val="00F01951"/>
    <w:rsid w:val="00F029E5"/>
    <w:rsid w:val="00F13703"/>
    <w:rsid w:val="00F240A8"/>
    <w:rsid w:val="00F26EED"/>
    <w:rsid w:val="00F45AFE"/>
    <w:rsid w:val="00F45BE3"/>
    <w:rsid w:val="00F520FB"/>
    <w:rsid w:val="00F547F8"/>
    <w:rsid w:val="00F61A42"/>
    <w:rsid w:val="00F66EEC"/>
    <w:rsid w:val="00F85173"/>
    <w:rsid w:val="00F85B83"/>
    <w:rsid w:val="00FA0EEF"/>
    <w:rsid w:val="00FA4FF2"/>
    <w:rsid w:val="00FA7E7F"/>
    <w:rsid w:val="00FC0475"/>
    <w:rsid w:val="00FC737A"/>
    <w:rsid w:val="00FE2918"/>
    <w:rsid w:val="00FE6F10"/>
    <w:rsid w:val="543CD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29C0E"/>
  <w15:docId w15:val="{8A311567-9D6A-2246-B1BE-E2029C58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bidi="en-GB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61A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5AFE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5AF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240A7"/>
    <w:pPr>
      <w:spacing w:after="0" w:line="240" w:lineRule="auto"/>
    </w:pPr>
    <w:rPr>
      <w:rFonts w:ascii="Calibri" w:eastAsia="Calibri" w:hAnsi="Calibri" w:cs="Calibri"/>
      <w:color w:val="000000"/>
      <w:sz w:val="22"/>
      <w:lang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7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72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72D3"/>
    <w:rPr>
      <w:rFonts w:ascii="Calibri" w:eastAsia="Calibri" w:hAnsi="Calibri" w:cs="Calibri"/>
      <w:color w:val="000000"/>
      <w:sz w:val="20"/>
      <w:szCs w:val="20"/>
      <w:lang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2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2D3"/>
    <w:rPr>
      <w:rFonts w:ascii="Calibri" w:eastAsia="Calibri" w:hAnsi="Calibri" w:cs="Calibri"/>
      <w:b/>
      <w:bCs/>
      <w:color w:val="000000"/>
      <w:sz w:val="20"/>
      <w:szCs w:val="20"/>
      <w:lang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2D3"/>
    <w:rPr>
      <w:rFonts w:ascii="Segoe UI" w:eastAsia="Calibri" w:hAnsi="Segoe UI" w:cs="Segoe UI"/>
      <w:color w:val="000000"/>
      <w:sz w:val="18"/>
      <w:szCs w:val="18"/>
      <w:lang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gov.uk/pubns/priced/hsg28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tent.hta.gov.uk/sites/default/files/2024-04/Post-mortem%20examination%20standards%20and%20guidanc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tent.hta.gov.uk/sites/default/files/2024-04/Code%20B%20-%20Post-mortem%20examination.pdf" TargetMode="External"/><Relationship Id="rId5" Type="http://schemas.openxmlformats.org/officeDocument/2006/relationships/hyperlink" Target="https://www.rcpath.org/static/1b02cfb9-000a-4b2f-b6b80256b719a5ee/Standards-for-Coroners-pathologists-in-post-mortem-examinations-of-deaths-that-appear-not-to-be-suspicious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1233</Words>
  <Characters>7032</Characters>
  <Application>Microsoft Office Word</Application>
  <DocSecurity>0</DocSecurity>
  <Lines>58</Lines>
  <Paragraphs>16</Paragraphs>
  <ScaleCrop>false</ScaleCrop>
  <Company/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Pitchers</dc:creator>
  <cp:keywords/>
  <cp:lastModifiedBy>Christian Burt</cp:lastModifiedBy>
  <cp:revision>2</cp:revision>
  <dcterms:created xsi:type="dcterms:W3CDTF">2024-08-26T11:59:00Z</dcterms:created>
  <dcterms:modified xsi:type="dcterms:W3CDTF">2024-08-26T11:59:00Z</dcterms:modified>
</cp:coreProperties>
</file>